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2D2DD5"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3F16D8" w:rsidRDefault="003F16D8"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3F16D8" w:rsidRDefault="003F16D8"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3F16D8" w:rsidRDefault="003F16D8"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3F16D8" w:rsidRDefault="003F16D8"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3F16D8" w:rsidRDefault="003F16D8"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3F16D8" w:rsidRDefault="003F16D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2D2DD5"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3F16D8" w:rsidRDefault="003F16D8"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3F16D8" w:rsidRDefault="003F16D8"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3F16D8" w:rsidRDefault="003F16D8"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3F16D8" w:rsidRDefault="003F16D8"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D9679A">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D9679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D9679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D9679A">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2D2DD5"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3F16D8" w:rsidRDefault="003F16D8"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3F16D8" w:rsidRDefault="003F16D8"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3F16D8" w:rsidRDefault="003F16D8"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3F16D8" w:rsidRDefault="003F16D8"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3F16D8" w:rsidRDefault="003F16D8"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3F16D8" w:rsidRDefault="003F16D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D9679A">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015D07">
              <w:rPr>
                <w:rFonts w:asciiTheme="minorHAnsi" w:hAnsiTheme="minorHAnsi" w:cs="Arial"/>
                <w:sz w:val="20"/>
                <w:szCs w:val="20"/>
              </w:rPr>
              <w:t>transgranicznej</w:t>
            </w:r>
            <w:proofErr w:type="spellEnd"/>
            <w:r w:rsidRPr="00015D07">
              <w:rPr>
                <w:rFonts w:asciiTheme="minorHAnsi" w:hAnsiTheme="minorHAnsi" w:cs="Arial"/>
                <w:sz w:val="20"/>
                <w:szCs w:val="20"/>
              </w:rPr>
              <w:t xml:space="preserve">)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w:t>
            </w:r>
            <w:r w:rsidRPr="00015D07">
              <w:rPr>
                <w:rFonts w:asciiTheme="minorHAnsi" w:hAnsiTheme="minorHAnsi" w:cs="Arial"/>
                <w:sz w:val="20"/>
                <w:szCs w:val="20"/>
              </w:rPr>
              <w:lastRenderedPageBreak/>
              <w:t xml:space="preserve">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w:t>
            </w:r>
            <w:r w:rsidRPr="00015D07">
              <w:rPr>
                <w:rFonts w:asciiTheme="minorHAnsi" w:hAnsiTheme="minorHAnsi" w:cs="Arial"/>
                <w:sz w:val="20"/>
                <w:szCs w:val="20"/>
              </w:rPr>
              <w:lastRenderedPageBreak/>
              <w:t xml:space="preserve">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lastRenderedPageBreak/>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D9679A" w:rsidRPr="00D9679A" w:rsidRDefault="00D9679A" w:rsidP="00D9679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IX. Wpływ operacji na poprawę atrakcyjności turystycznej obszaru      </w:t>
            </w:r>
          </w:p>
          <w:p w:rsidR="00BA085A" w:rsidRPr="00BA085A" w:rsidRDefault="00BA085A" w:rsidP="00BA085A">
            <w:pPr>
              <w:spacing w:after="0" w:line="240" w:lineRule="auto"/>
              <w:rPr>
                <w:rFonts w:asciiTheme="minorHAnsi" w:hAnsiTheme="minorHAnsi" w:cs="Arial"/>
                <w:b/>
                <w:bCs/>
                <w:color w:val="548DD4" w:themeColor="text2" w:themeTint="99"/>
                <w:sz w:val="20"/>
                <w:szCs w:val="20"/>
              </w:rPr>
            </w:pPr>
            <w:r w:rsidRPr="00BA085A">
              <w:rPr>
                <w:rFonts w:asciiTheme="minorHAnsi" w:hAnsiTheme="minorHAnsi" w:cs="Arial"/>
                <w:b/>
                <w:bCs/>
                <w:color w:val="548DD4" w:themeColor="text2" w:themeTint="99"/>
                <w:sz w:val="20"/>
                <w:szCs w:val="20"/>
              </w:rPr>
              <w:t>      </w:t>
            </w:r>
          </w:p>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Preferuje się operacje mające pozytywny wpływ na poprawę atrakcyjności turystycznej obszaru. Przez operacje mające pozytywny wpływ na poprawę atrakcyjności turystycznej </w:t>
            </w:r>
            <w:r w:rsidRPr="00D9679A">
              <w:rPr>
                <w:rFonts w:asciiTheme="minorHAnsi" w:hAnsiTheme="minorHAnsi" w:cs="Arial"/>
                <w:sz w:val="20"/>
                <w:szCs w:val="20"/>
              </w:rPr>
              <w:lastRenderedPageBreak/>
              <w:t xml:space="preserve">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 </w:t>
            </w:r>
          </w:p>
          <w:p w:rsidR="00BA085A" w:rsidRPr="000B7FD4" w:rsidRDefault="00D9679A" w:rsidP="00D9679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Aby otrzymać punkty w tym kryterium należy realizować operacje z zakresu działań prozdrowotnych i/lub rekreacyjnych i/lub turystycznych mające bezpośredni wpływ na poprawę 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lastRenderedPageBreak/>
              <w:t xml:space="preserve">3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pozytywnie wpływa na poprawę atrakcyjności turystycznej obszaru         </w:t>
            </w:r>
          </w:p>
          <w:p w:rsidR="00BA085A" w:rsidRPr="00BA085A" w:rsidRDefault="00D9679A" w:rsidP="00D9679A">
            <w:pPr>
              <w:spacing w:after="0" w:line="240" w:lineRule="auto"/>
              <w:rPr>
                <w:rFonts w:asciiTheme="minorHAnsi" w:hAnsiTheme="minorHAnsi" w:cs="Arial"/>
                <w:color w:val="00B050"/>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ma neutralny wpływ na poprawę atrakcyjności turystycznej obszaru</w:t>
            </w:r>
            <w:r w:rsidRPr="00327FF5">
              <w:rPr>
                <w:rFonts w:ascii="Times New Roman" w:hAnsi="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D9679A" w:rsidRDefault="00D9679A" w:rsidP="00BA08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lastRenderedPageBreak/>
              <w:t>XIX. Realizacja operacji przez partnerów społecznych lub organizacje pozarządowe</w:t>
            </w:r>
          </w:p>
          <w:p w:rsidR="00D9679A" w:rsidRPr="00D9679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D9679A" w:rsidRPr="000B7FD4" w:rsidRDefault="00D9679A" w:rsidP="00D9679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BA085A" w:rsidRPr="00BA085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E52DDC" w:rsidRDefault="00E52DDC" w:rsidP="00BA085A">
            <w:pPr>
              <w:spacing w:after="0" w:line="240" w:lineRule="auto"/>
              <w:rPr>
                <w:rFonts w:asciiTheme="minorHAnsi" w:hAnsiTheme="minorHAnsi" w:cs="Arial"/>
                <w:b/>
                <w:bCs/>
                <w:color w:val="0070C0"/>
                <w:sz w:val="20"/>
                <w:szCs w:val="20"/>
              </w:rPr>
            </w:pPr>
            <w:r w:rsidRPr="00E52DDC">
              <w:rPr>
                <w:rFonts w:asciiTheme="minorHAnsi" w:hAnsiTheme="minorHAnsi" w:cs="Arial"/>
                <w:b/>
                <w:bCs/>
                <w:color w:val="0070C0"/>
                <w:sz w:val="20"/>
                <w:szCs w:val="20"/>
              </w:rPr>
              <w:t>XX. Realizacja operacji uzupełniającej do interwencji planowanej do współfinansowania ze środków EFS RPOWP 2014-2020</w:t>
            </w:r>
          </w:p>
          <w:p w:rsidR="00E52DDC" w:rsidRPr="00327FF5" w:rsidRDefault="00E52DDC" w:rsidP="00E52DDC">
            <w:pPr>
              <w:spacing w:after="0" w:line="240" w:lineRule="auto"/>
              <w:rPr>
                <w:rFonts w:ascii="Times New Roman" w:hAnsi="Times New Roman"/>
                <w:sz w:val="20"/>
                <w:szCs w:val="20"/>
              </w:rPr>
            </w:pPr>
            <w:r w:rsidRPr="00E52DDC">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r w:rsidRPr="00327FF5">
              <w:rPr>
                <w:rFonts w:ascii="Times New Roman" w:hAnsi="Times New Roman"/>
                <w:sz w:val="20"/>
                <w:szCs w:val="20"/>
              </w:rPr>
              <w:t xml:space="preserve">. </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Cele o charakterze społecznym, możliwe do realizacji w ramach LSR LGD PK:</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1) Podniesienie poziomu aktywności zawodowej oraz zdolności do zatrudnienia;</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2) Tworzenie nowych miejsc pracy oraz rozwój przedsiębiorczości;</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3) Ułatwienie godzenia życia zawodowego i prywatnego;</w:t>
            </w:r>
            <w:r w:rsidRPr="00E52DDC">
              <w:rPr>
                <w:rFonts w:asciiTheme="minorHAnsi" w:hAnsiTheme="minorHAnsi" w:cs="Arial"/>
                <w:i/>
                <w:sz w:val="20"/>
                <w:szCs w:val="20"/>
              </w:rPr>
              <w:cr/>
              <w:t>4) Poprawa integracji społecznej osób wykluczonym i zagrożonych wykluczeniem społecznym;</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5) Poprawa dostępu do wysokiej jakości usług społecznych;</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lastRenderedPageBreak/>
              <w:t>6) Ułatwienie dostępu do zatrudnienia osób wykluczonych i zagrożonych wykluczeniem społecznym;</w:t>
            </w:r>
          </w:p>
          <w:p w:rsidR="00E52DDC" w:rsidRPr="00BA085A"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7) Poprawa dobrobytu społeczności lokalnych poprzez wzmocnienie kapitału społecznego i zwiększenie 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E52DDC" w:rsidRPr="00E52DDC"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lastRenderedPageBreak/>
              <w:t xml:space="preserve">10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operacja realizuje przynajmniej jeden cel o charakterze społecznym określony w RPOWP 2014-2020</w:t>
            </w:r>
          </w:p>
          <w:p w:rsidR="00BA085A" w:rsidRPr="00BA085A"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t xml:space="preserve">0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E52DDC" w:rsidP="00E52DDC">
            <w:pPr>
              <w:spacing w:after="0" w:line="240" w:lineRule="auto"/>
              <w:rPr>
                <w:rFonts w:asciiTheme="minorHAnsi" w:hAnsiTheme="minorHAnsi" w:cs="Arial"/>
                <w:color w:val="000000"/>
                <w:sz w:val="20"/>
                <w:szCs w:val="20"/>
              </w:rPr>
            </w:pPr>
            <w:r w:rsidRPr="00E52DDC">
              <w:rPr>
                <w:rFonts w:asciiTheme="minorHAnsi" w:hAnsiTheme="minorHAnsi" w:cs="Arial"/>
                <w:sz w:val="20"/>
                <w:szCs w:val="20"/>
              </w:rPr>
              <w:t>Wniosek o przyznanie pomocy w 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E52DDC" w:rsidRDefault="00E52DDC" w:rsidP="00BA085A">
            <w:pPr>
              <w:spacing w:after="0" w:line="240" w:lineRule="auto"/>
              <w:rPr>
                <w:rFonts w:asciiTheme="minorHAnsi" w:hAnsiTheme="minorHAnsi" w:cs="Arial"/>
                <w:b/>
                <w:bCs/>
                <w:color w:val="0070C0"/>
                <w:sz w:val="20"/>
                <w:szCs w:val="20"/>
              </w:rPr>
            </w:pPr>
            <w:r w:rsidRPr="00E52DDC">
              <w:rPr>
                <w:rFonts w:asciiTheme="minorHAnsi" w:hAnsiTheme="minorHAnsi" w:cs="Arial"/>
                <w:b/>
                <w:bCs/>
                <w:color w:val="0070C0"/>
                <w:sz w:val="20"/>
                <w:szCs w:val="20"/>
              </w:rPr>
              <w:lastRenderedPageBreak/>
              <w:t>XXIX. Tereny udostępnione mieszkańcom</w:t>
            </w:r>
          </w:p>
          <w:p w:rsidR="00E52DDC" w:rsidRPr="00E52DDC" w:rsidRDefault="00E52DDC" w:rsidP="00BA085A">
            <w:pPr>
              <w:spacing w:after="0" w:line="240" w:lineRule="auto"/>
              <w:rPr>
                <w:rFonts w:asciiTheme="minorHAnsi" w:hAnsiTheme="minorHAnsi" w:cs="Arial"/>
                <w:sz w:val="20"/>
                <w:szCs w:val="20"/>
              </w:rPr>
            </w:pPr>
            <w:r w:rsidRPr="00E52DDC">
              <w:rPr>
                <w:rFonts w:asciiTheme="minorHAnsi" w:hAnsiTheme="minorHAnsi" w:cs="Arial"/>
                <w:sz w:val="20"/>
                <w:szCs w:val="20"/>
              </w:rPr>
              <w:t>Preferowane są projekty w ramach których planowane jest zwiększenie ilości udostępnionych terenów dla mieszkańców.</w:t>
            </w:r>
          </w:p>
          <w:p w:rsidR="00E52DDC" w:rsidRPr="00BA085A"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We wniosku o dofinansowanie musi znaleźć się zapis o wielkości powierzchni terenów udostępnionych dla mieszkańców w porównaniu ze stanem przed realizacją projektu.</w:t>
            </w:r>
          </w:p>
        </w:tc>
        <w:tc>
          <w:tcPr>
            <w:tcW w:w="3686" w:type="dxa"/>
            <w:tcBorders>
              <w:top w:val="single" w:sz="4" w:space="0" w:color="auto"/>
              <w:left w:val="single" w:sz="4" w:space="0" w:color="auto"/>
              <w:bottom w:val="single" w:sz="4" w:space="0" w:color="auto"/>
              <w:right w:val="single" w:sz="4" w:space="0" w:color="auto"/>
            </w:tcBorders>
          </w:tcPr>
          <w:p w:rsidR="00E52DDC" w:rsidRPr="00E52DDC"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t xml:space="preserve">3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operacja zwiększy ilość udostępnionych terenów dla mieszkańców </w:t>
            </w:r>
          </w:p>
          <w:p w:rsidR="00BA085A" w:rsidRPr="00BA085A"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t xml:space="preserve">0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projekt nie zakłada takich rozwiązań</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E52DDC" w:rsidP="00BA085A">
            <w:pPr>
              <w:spacing w:after="0" w:line="240" w:lineRule="auto"/>
              <w:rPr>
                <w:rFonts w:asciiTheme="minorHAnsi" w:hAnsiTheme="minorHAnsi" w:cs="Arial"/>
                <w:sz w:val="20"/>
                <w:szCs w:val="20"/>
              </w:rPr>
            </w:pPr>
            <w:r w:rsidRPr="00E52DDC">
              <w:rPr>
                <w:rFonts w:asciiTheme="minorHAnsi" w:hAnsiTheme="minorHAnsi" w:cs="Arial"/>
                <w:sz w:val="20"/>
                <w:szCs w:val="20"/>
              </w:rPr>
              <w:t>Wniosek o dofinansowanie</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E52DDC" w:rsidRPr="00E52DDC" w:rsidRDefault="00E52DDC" w:rsidP="00E52DDC">
            <w:pPr>
              <w:spacing w:after="0" w:line="240" w:lineRule="auto"/>
              <w:rPr>
                <w:rFonts w:asciiTheme="minorHAnsi" w:hAnsiTheme="minorHAnsi" w:cs="Arial"/>
                <w:b/>
                <w:bCs/>
                <w:color w:val="0070C0"/>
                <w:sz w:val="20"/>
                <w:szCs w:val="20"/>
              </w:rPr>
            </w:pPr>
            <w:r w:rsidRPr="00E52DDC">
              <w:rPr>
                <w:rFonts w:asciiTheme="minorHAnsi" w:hAnsiTheme="minorHAnsi" w:cs="Arial"/>
                <w:b/>
                <w:bCs/>
                <w:color w:val="0070C0"/>
                <w:sz w:val="20"/>
                <w:szCs w:val="20"/>
              </w:rPr>
              <w:t xml:space="preserve">XXX. Bezpieczeństwo publiczne </w:t>
            </w:r>
          </w:p>
          <w:p w:rsidR="00BA085A" w:rsidRPr="00E52DDC" w:rsidRDefault="00E52DDC" w:rsidP="0017064F">
            <w:pPr>
              <w:spacing w:after="0" w:line="240" w:lineRule="auto"/>
              <w:rPr>
                <w:rFonts w:asciiTheme="minorHAnsi" w:hAnsiTheme="minorHAnsi" w:cs="Arial"/>
                <w:sz w:val="20"/>
                <w:szCs w:val="20"/>
              </w:rPr>
            </w:pPr>
            <w:r w:rsidRPr="00E52DDC">
              <w:rPr>
                <w:rFonts w:asciiTheme="minorHAnsi" w:hAnsiTheme="minorHAnsi" w:cs="Arial"/>
                <w:sz w:val="20"/>
                <w:szCs w:val="20"/>
              </w:rPr>
              <w:t>Preferowane są projekty w ramach których planowane jest zwiększenie bezpieczeństwa publicznego.</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 xml:space="preserve">W części opisowej projektu musi znaleźć się skorelowana z budżetem informacja o: </w:t>
            </w:r>
          </w:p>
          <w:p w:rsidR="00E52DDC" w:rsidRPr="00E52DDC"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 rozwiązaniach / usprawnieniach, które przyczynią się do zwiększenia stopnia bezpieczeństwa publicznego;</w:t>
            </w:r>
          </w:p>
          <w:p w:rsidR="00E52DDC" w:rsidRPr="00BA085A" w:rsidRDefault="00E52DDC" w:rsidP="00E52DDC">
            <w:pPr>
              <w:spacing w:after="0" w:line="240" w:lineRule="auto"/>
              <w:ind w:right="108"/>
              <w:rPr>
                <w:rFonts w:asciiTheme="minorHAnsi" w:hAnsiTheme="minorHAnsi" w:cs="Arial"/>
                <w:i/>
                <w:sz w:val="20"/>
                <w:szCs w:val="20"/>
              </w:rPr>
            </w:pPr>
            <w:r w:rsidRPr="00E52DDC">
              <w:rPr>
                <w:rFonts w:asciiTheme="minorHAnsi" w:hAnsiTheme="minorHAnsi" w:cs="Arial"/>
                <w:i/>
                <w:sz w:val="20"/>
                <w:szCs w:val="20"/>
              </w:rPr>
              <w:t>- stanie bezpieczeństwa publicznego w miejscu planowanej inwestycji przed jej realizacją.</w:t>
            </w:r>
          </w:p>
        </w:tc>
        <w:tc>
          <w:tcPr>
            <w:tcW w:w="3686" w:type="dxa"/>
            <w:tcBorders>
              <w:top w:val="single" w:sz="4" w:space="0" w:color="auto"/>
              <w:left w:val="single" w:sz="4" w:space="0" w:color="auto"/>
              <w:bottom w:val="single" w:sz="4" w:space="0" w:color="auto"/>
              <w:right w:val="single" w:sz="4" w:space="0" w:color="auto"/>
            </w:tcBorders>
          </w:tcPr>
          <w:p w:rsidR="00E52DDC" w:rsidRPr="00E52DDC"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t xml:space="preserve">3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projekt zakłada zastosowanie rozwiązań służących podniesieniu bezpieczeństwa publicznego </w:t>
            </w:r>
          </w:p>
          <w:p w:rsidR="00BA085A" w:rsidRPr="00BA085A" w:rsidRDefault="00E52DDC" w:rsidP="00E52DDC">
            <w:pPr>
              <w:spacing w:after="0" w:line="240" w:lineRule="auto"/>
              <w:rPr>
                <w:rFonts w:asciiTheme="minorHAnsi" w:hAnsiTheme="minorHAnsi" w:cs="Arial"/>
                <w:sz w:val="20"/>
                <w:szCs w:val="20"/>
              </w:rPr>
            </w:pPr>
            <w:r w:rsidRPr="00E52DDC">
              <w:rPr>
                <w:rFonts w:asciiTheme="minorHAnsi" w:hAnsiTheme="minorHAnsi" w:cs="Arial"/>
                <w:sz w:val="20"/>
                <w:szCs w:val="20"/>
              </w:rPr>
              <w:t xml:space="preserve">0 </w:t>
            </w:r>
            <w:proofErr w:type="spellStart"/>
            <w:r w:rsidRPr="00E52DDC">
              <w:rPr>
                <w:rFonts w:asciiTheme="minorHAnsi" w:hAnsiTheme="minorHAnsi" w:cs="Arial"/>
                <w:sz w:val="20"/>
                <w:szCs w:val="20"/>
              </w:rPr>
              <w:t>pkt</w:t>
            </w:r>
            <w:proofErr w:type="spellEnd"/>
            <w:r w:rsidRPr="00E52DDC">
              <w:rPr>
                <w:rFonts w:asciiTheme="minorHAnsi" w:hAnsiTheme="minorHAnsi" w:cs="Arial"/>
                <w:sz w:val="20"/>
                <w:szCs w:val="20"/>
              </w:rPr>
              <w:t xml:space="preserve"> – projekt nie zakłada takich rozwiązań</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E52DDC" w:rsidP="00E52DDC">
            <w:pPr>
              <w:spacing w:after="0" w:line="240" w:lineRule="auto"/>
              <w:rPr>
                <w:rFonts w:asciiTheme="minorHAnsi" w:hAnsiTheme="minorHAnsi" w:cs="Arial"/>
                <w:color w:val="000000"/>
                <w:sz w:val="20"/>
                <w:szCs w:val="20"/>
              </w:rPr>
            </w:pPr>
            <w:r w:rsidRPr="00E52DDC">
              <w:rPr>
                <w:rFonts w:asciiTheme="minorHAnsi" w:hAnsiTheme="minorHAnsi" w:cs="Arial"/>
                <w:sz w:val="20"/>
                <w:szCs w:val="20"/>
              </w:rPr>
              <w:t>Wniosek o dofinansowanie + budżet</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145"/>
        <w:tblOverlap w:val="never"/>
        <w:tblW w:w="14671" w:type="dxa"/>
        <w:tblLayout w:type="fixed"/>
        <w:tblCellMar>
          <w:left w:w="70" w:type="dxa"/>
          <w:right w:w="70" w:type="dxa"/>
        </w:tblCellMar>
        <w:tblLook w:val="04A0"/>
      </w:tblPr>
      <w:tblGrid>
        <w:gridCol w:w="1878"/>
        <w:gridCol w:w="3454"/>
        <w:gridCol w:w="968"/>
        <w:gridCol w:w="8371"/>
      </w:tblGrid>
      <w:tr w:rsidR="00BA2881" w:rsidRPr="00015D07" w:rsidTr="00BA2881">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3F16D8">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D8" w:rsidRDefault="003F16D8" w:rsidP="00A626B2">
      <w:pPr>
        <w:spacing w:after="0" w:line="240" w:lineRule="auto"/>
      </w:pPr>
      <w:r>
        <w:separator/>
      </w:r>
    </w:p>
  </w:endnote>
  <w:endnote w:type="continuationSeparator" w:id="0">
    <w:p w:rsidR="003F16D8" w:rsidRDefault="003F16D8"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D8" w:rsidRDefault="003F16D8" w:rsidP="00A626B2">
      <w:pPr>
        <w:spacing w:after="0" w:line="240" w:lineRule="auto"/>
      </w:pPr>
      <w:r>
        <w:separator/>
      </w:r>
    </w:p>
  </w:footnote>
  <w:footnote w:type="continuationSeparator" w:id="0">
    <w:p w:rsidR="003F16D8" w:rsidRDefault="003F16D8" w:rsidP="00A626B2">
      <w:pPr>
        <w:spacing w:after="0" w:line="240" w:lineRule="auto"/>
      </w:pPr>
      <w:r>
        <w:continuationSeparator/>
      </w:r>
    </w:p>
  </w:footnote>
  <w:footnote w:id="1">
    <w:p w:rsidR="003F16D8" w:rsidRDefault="003F16D8"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3F16D8" w:rsidRPr="00043D44" w:rsidRDefault="003F16D8"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3F16D8" w:rsidRPr="00043D44" w:rsidRDefault="003F16D8" w:rsidP="00A626B2">
      <w:pPr>
        <w:pStyle w:val="Tekstprzypisudolnego"/>
        <w:rPr>
          <w:sz w:val="16"/>
        </w:rPr>
      </w:pPr>
    </w:p>
  </w:footnote>
  <w:footnote w:id="3">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4">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A2F5C"/>
    <w:rsid w:val="000A4433"/>
    <w:rsid w:val="000B7FD4"/>
    <w:rsid w:val="0017064F"/>
    <w:rsid w:val="001D1B54"/>
    <w:rsid w:val="002125F1"/>
    <w:rsid w:val="002D2DD5"/>
    <w:rsid w:val="00384968"/>
    <w:rsid w:val="003D0673"/>
    <w:rsid w:val="003F16D8"/>
    <w:rsid w:val="008E14B4"/>
    <w:rsid w:val="00934FFA"/>
    <w:rsid w:val="00986548"/>
    <w:rsid w:val="009B554A"/>
    <w:rsid w:val="009D3A2F"/>
    <w:rsid w:val="00A626B2"/>
    <w:rsid w:val="00BA085A"/>
    <w:rsid w:val="00BA2881"/>
    <w:rsid w:val="00C62189"/>
    <w:rsid w:val="00D81C6C"/>
    <w:rsid w:val="00D9679A"/>
    <w:rsid w:val="00E52DDC"/>
    <w:rsid w:val="00ED02BA"/>
    <w:rsid w:val="00F569B7"/>
    <w:rsid w:val="00F56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B1A8-3D8F-45DF-B659-638FD3F7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3397</Words>
  <Characters>20382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10</cp:revision>
  <dcterms:created xsi:type="dcterms:W3CDTF">2017-11-15T07:58:00Z</dcterms:created>
  <dcterms:modified xsi:type="dcterms:W3CDTF">2017-11-20T08:02:00Z</dcterms:modified>
</cp:coreProperties>
</file>