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8041D6" w:rsidP="00AB7B04">
      <w:pPr>
        <w:spacing w:after="0" w:line="240" w:lineRule="auto"/>
        <w:jc w:val="center"/>
        <w:rPr>
          <w:b/>
          <w:sz w:val="23"/>
          <w:szCs w:val="23"/>
        </w:rPr>
      </w:pPr>
      <w:r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530E4C">
        <w:rPr>
          <w:b/>
          <w:sz w:val="23"/>
          <w:szCs w:val="23"/>
        </w:rPr>
        <w:t>1</w:t>
      </w:r>
      <w:r w:rsidR="009A1031">
        <w:rPr>
          <w:b/>
          <w:sz w:val="23"/>
          <w:szCs w:val="23"/>
        </w:rPr>
        <w:t>5</w:t>
      </w:r>
      <w:r w:rsidRPr="00AB7B04">
        <w:rPr>
          <w:b/>
          <w:sz w:val="23"/>
          <w:szCs w:val="23"/>
        </w:rPr>
        <w:t>/2017</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9A1031" w:rsidRPr="00AF0A8A">
        <w:rPr>
          <w:b/>
          <w:bCs/>
          <w:sz w:val="24"/>
          <w:szCs w:val="24"/>
        </w:rPr>
        <w:t>I.2.2.Nadawanie nowych funkcji przestrzeni publicznej</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E492F" w:rsidRDefault="007E492F" w:rsidP="007E492F">
      <w:pPr>
        <w:spacing w:after="0" w:line="240" w:lineRule="auto"/>
        <w:jc w:val="center"/>
        <w:rPr>
          <w:sz w:val="23"/>
          <w:szCs w:val="23"/>
        </w:rPr>
      </w:pPr>
      <w:r w:rsidRPr="007E492F">
        <w:rPr>
          <w:sz w:val="23"/>
          <w:szCs w:val="23"/>
        </w:rPr>
        <w:t xml:space="preserve">Typ projektu nr </w:t>
      </w:r>
      <w:r w:rsidR="009A1031">
        <w:rPr>
          <w:sz w:val="23"/>
          <w:szCs w:val="23"/>
        </w:rPr>
        <w:t>9</w:t>
      </w:r>
      <w:r w:rsidR="00530E4C" w:rsidRPr="00530E4C">
        <w:rPr>
          <w:sz w:val="23"/>
          <w:szCs w:val="23"/>
        </w:rPr>
        <w:t xml:space="preserve"> </w:t>
      </w:r>
      <w:r w:rsidR="009A1031" w:rsidRPr="009A1031">
        <w:rPr>
          <w:sz w:val="23"/>
          <w:szCs w:val="23"/>
        </w:rPr>
        <w:t>Rewitalizacja małej skali</w:t>
      </w:r>
    </w:p>
    <w:p w:rsidR="002C078A" w:rsidRPr="00397899" w:rsidRDefault="002C078A" w:rsidP="007E492F">
      <w:pPr>
        <w:spacing w:after="0" w:line="240" w:lineRule="auto"/>
      </w:pP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 xml:space="preserve">Wszystkie załączniki do wniosku więcej niż jednostronicowe powinny być zszyte lub np. </w:t>
      </w:r>
      <w:proofErr w:type="spellStart"/>
      <w:r w:rsidRPr="007E492F">
        <w:rPr>
          <w:sz w:val="23"/>
          <w:szCs w:val="23"/>
        </w:rPr>
        <w:t>zbindowane</w:t>
      </w:r>
      <w:proofErr w:type="spellEnd"/>
      <w:r w:rsidRPr="007E492F">
        <w:rPr>
          <w:sz w:val="23"/>
          <w:szCs w:val="23"/>
        </w:rPr>
        <w:t xml:space="preserv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 xml:space="preserve">ul. Piłsudskiego 17, 16-030 Supraśl, tel./ </w:t>
      </w:r>
      <w:proofErr w:type="spellStart"/>
      <w:r w:rsidRPr="009A1031">
        <w:rPr>
          <w:sz w:val="20"/>
          <w:szCs w:val="20"/>
        </w:rPr>
        <w:t>fax</w:t>
      </w:r>
      <w:proofErr w:type="spellEnd"/>
      <w:r w:rsidRPr="009A1031">
        <w:rPr>
          <w:sz w:val="20"/>
          <w:szCs w:val="20"/>
        </w:rPr>
        <w:t>: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Content>
        <w:p w:rsidR="00FE3B13" w:rsidRPr="00397899" w:rsidRDefault="00FE3B13">
          <w:pPr>
            <w:pStyle w:val="Nagwekspisutreci"/>
            <w:rPr>
              <w:color w:val="auto"/>
            </w:rPr>
          </w:pPr>
          <w:r w:rsidRPr="00397899">
            <w:rPr>
              <w:color w:val="auto"/>
            </w:rPr>
            <w:t>Spis treści</w:t>
          </w:r>
        </w:p>
        <w:p w:rsidR="00237E6B" w:rsidRDefault="00751319">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498938816" w:history="1">
            <w:r w:rsidR="00237E6B" w:rsidRPr="00D32BB9">
              <w:rPr>
                <w:rStyle w:val="Hipercze"/>
                <w:noProof/>
              </w:rPr>
              <w:t>1. Studium Wykonalności lub Analiza Wykonalności Projektu</w:t>
            </w:r>
            <w:r w:rsidR="00237E6B">
              <w:rPr>
                <w:noProof/>
                <w:webHidden/>
              </w:rPr>
              <w:tab/>
            </w:r>
            <w:r w:rsidR="00237E6B">
              <w:rPr>
                <w:noProof/>
                <w:webHidden/>
              </w:rPr>
              <w:fldChar w:fldCharType="begin"/>
            </w:r>
            <w:r w:rsidR="00237E6B">
              <w:rPr>
                <w:noProof/>
                <w:webHidden/>
              </w:rPr>
              <w:instrText xml:space="preserve"> PAGEREF _Toc498938816 \h </w:instrText>
            </w:r>
            <w:r w:rsidR="00237E6B">
              <w:rPr>
                <w:noProof/>
                <w:webHidden/>
              </w:rPr>
            </w:r>
            <w:r w:rsidR="00237E6B">
              <w:rPr>
                <w:noProof/>
                <w:webHidden/>
              </w:rPr>
              <w:fldChar w:fldCharType="separate"/>
            </w:r>
            <w:r w:rsidR="00237E6B">
              <w:rPr>
                <w:noProof/>
                <w:webHidden/>
              </w:rPr>
              <w:t>3</w:t>
            </w:r>
            <w:r w:rsidR="00237E6B">
              <w:rPr>
                <w:noProof/>
                <w:webHidden/>
              </w:rPr>
              <w:fldChar w:fldCharType="end"/>
            </w:r>
          </w:hyperlink>
        </w:p>
        <w:p w:rsidR="00237E6B" w:rsidRDefault="00237E6B">
          <w:pPr>
            <w:pStyle w:val="Spistreci1"/>
            <w:tabs>
              <w:tab w:val="right" w:leader="dot" w:pos="9062"/>
            </w:tabs>
            <w:rPr>
              <w:rFonts w:eastAsiaTheme="minorEastAsia"/>
              <w:noProof/>
              <w:lang w:eastAsia="pl-PL"/>
            </w:rPr>
          </w:pPr>
          <w:hyperlink w:anchor="_Toc498938817" w:history="1">
            <w:r w:rsidRPr="00D32BB9">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_Toc498938817 \h </w:instrText>
            </w:r>
            <w:r>
              <w:rPr>
                <w:noProof/>
                <w:webHidden/>
              </w:rPr>
            </w:r>
            <w:r>
              <w:rPr>
                <w:noProof/>
                <w:webHidden/>
              </w:rPr>
              <w:fldChar w:fldCharType="separate"/>
            </w:r>
            <w:r>
              <w:rPr>
                <w:noProof/>
                <w:webHidden/>
              </w:rPr>
              <w:t>8</w:t>
            </w:r>
            <w:r>
              <w:rPr>
                <w:noProof/>
                <w:webHidden/>
              </w:rPr>
              <w:fldChar w:fldCharType="end"/>
            </w:r>
          </w:hyperlink>
        </w:p>
        <w:p w:rsidR="00237E6B" w:rsidRDefault="00237E6B">
          <w:pPr>
            <w:pStyle w:val="Spistreci1"/>
            <w:tabs>
              <w:tab w:val="right" w:leader="dot" w:pos="9062"/>
            </w:tabs>
            <w:rPr>
              <w:rFonts w:eastAsiaTheme="minorEastAsia"/>
              <w:noProof/>
              <w:lang w:eastAsia="pl-PL"/>
            </w:rPr>
          </w:pPr>
          <w:hyperlink w:anchor="_Toc498938818" w:history="1">
            <w:r w:rsidRPr="00D32BB9">
              <w:rPr>
                <w:rStyle w:val="Hipercze"/>
                <w:noProof/>
              </w:rPr>
              <w:t>3. Kopia pozwolenia na budowę lub zgłoszenie budowy/dokumenty dotyczące zagospodarowania przestrzennego</w:t>
            </w:r>
            <w:r>
              <w:rPr>
                <w:noProof/>
                <w:webHidden/>
              </w:rPr>
              <w:tab/>
            </w:r>
            <w:r>
              <w:rPr>
                <w:noProof/>
                <w:webHidden/>
              </w:rPr>
              <w:fldChar w:fldCharType="begin"/>
            </w:r>
            <w:r>
              <w:rPr>
                <w:noProof/>
                <w:webHidden/>
              </w:rPr>
              <w:instrText xml:space="preserve"> PAGEREF _Toc498938818 \h </w:instrText>
            </w:r>
            <w:r>
              <w:rPr>
                <w:noProof/>
                <w:webHidden/>
              </w:rPr>
            </w:r>
            <w:r>
              <w:rPr>
                <w:noProof/>
                <w:webHidden/>
              </w:rPr>
              <w:fldChar w:fldCharType="separate"/>
            </w:r>
            <w:r>
              <w:rPr>
                <w:noProof/>
                <w:webHidden/>
              </w:rPr>
              <w:t>10</w:t>
            </w:r>
            <w:r>
              <w:rPr>
                <w:noProof/>
                <w:webHidden/>
              </w:rPr>
              <w:fldChar w:fldCharType="end"/>
            </w:r>
          </w:hyperlink>
        </w:p>
        <w:p w:rsidR="00237E6B" w:rsidRDefault="00237E6B">
          <w:pPr>
            <w:pStyle w:val="Spistreci1"/>
            <w:tabs>
              <w:tab w:val="right" w:leader="dot" w:pos="9062"/>
            </w:tabs>
            <w:rPr>
              <w:rFonts w:eastAsiaTheme="minorEastAsia"/>
              <w:noProof/>
              <w:lang w:eastAsia="pl-PL"/>
            </w:rPr>
          </w:pPr>
          <w:hyperlink w:anchor="_Toc498938819" w:history="1">
            <w:r w:rsidRPr="00D32BB9">
              <w:rPr>
                <w:rStyle w:val="Hipercze"/>
                <w:noProof/>
              </w:rPr>
              <w:t>4. Wyciąg z dokumentacji technicznej</w:t>
            </w:r>
            <w:r>
              <w:rPr>
                <w:noProof/>
                <w:webHidden/>
              </w:rPr>
              <w:tab/>
            </w:r>
            <w:r>
              <w:rPr>
                <w:noProof/>
                <w:webHidden/>
              </w:rPr>
              <w:fldChar w:fldCharType="begin"/>
            </w:r>
            <w:r>
              <w:rPr>
                <w:noProof/>
                <w:webHidden/>
              </w:rPr>
              <w:instrText xml:space="preserve"> PAGEREF _Toc498938819 \h </w:instrText>
            </w:r>
            <w:r>
              <w:rPr>
                <w:noProof/>
                <w:webHidden/>
              </w:rPr>
            </w:r>
            <w:r>
              <w:rPr>
                <w:noProof/>
                <w:webHidden/>
              </w:rPr>
              <w:fldChar w:fldCharType="separate"/>
            </w:r>
            <w:r>
              <w:rPr>
                <w:noProof/>
                <w:webHidden/>
              </w:rPr>
              <w:t>11</w:t>
            </w:r>
            <w:r>
              <w:rPr>
                <w:noProof/>
                <w:webHidden/>
              </w:rPr>
              <w:fldChar w:fldCharType="end"/>
            </w:r>
          </w:hyperlink>
        </w:p>
        <w:p w:rsidR="00237E6B" w:rsidRDefault="00237E6B">
          <w:pPr>
            <w:pStyle w:val="Spistreci1"/>
            <w:tabs>
              <w:tab w:val="right" w:leader="dot" w:pos="9062"/>
            </w:tabs>
            <w:rPr>
              <w:rFonts w:eastAsiaTheme="minorEastAsia"/>
              <w:noProof/>
              <w:lang w:eastAsia="pl-PL"/>
            </w:rPr>
          </w:pPr>
          <w:hyperlink w:anchor="_Toc498938820" w:history="1">
            <w:r w:rsidRPr="00D32BB9">
              <w:rPr>
                <w:rStyle w:val="Hipercze"/>
                <w:noProof/>
              </w:rPr>
              <w:t>5. Kosztorys inwestorski</w:t>
            </w:r>
            <w:r>
              <w:rPr>
                <w:noProof/>
                <w:webHidden/>
              </w:rPr>
              <w:tab/>
            </w:r>
            <w:r>
              <w:rPr>
                <w:noProof/>
                <w:webHidden/>
              </w:rPr>
              <w:fldChar w:fldCharType="begin"/>
            </w:r>
            <w:r>
              <w:rPr>
                <w:noProof/>
                <w:webHidden/>
              </w:rPr>
              <w:instrText xml:space="preserve"> PAGEREF _Toc498938820 \h </w:instrText>
            </w:r>
            <w:r>
              <w:rPr>
                <w:noProof/>
                <w:webHidden/>
              </w:rPr>
            </w:r>
            <w:r>
              <w:rPr>
                <w:noProof/>
                <w:webHidden/>
              </w:rPr>
              <w:fldChar w:fldCharType="separate"/>
            </w:r>
            <w:r>
              <w:rPr>
                <w:noProof/>
                <w:webHidden/>
              </w:rPr>
              <w:t>12</w:t>
            </w:r>
            <w:r>
              <w:rPr>
                <w:noProof/>
                <w:webHidden/>
              </w:rPr>
              <w:fldChar w:fldCharType="end"/>
            </w:r>
          </w:hyperlink>
        </w:p>
        <w:p w:rsidR="00237E6B" w:rsidRDefault="00237E6B">
          <w:pPr>
            <w:pStyle w:val="Spistreci1"/>
            <w:tabs>
              <w:tab w:val="right" w:leader="dot" w:pos="9062"/>
            </w:tabs>
            <w:rPr>
              <w:rFonts w:eastAsiaTheme="minorEastAsia"/>
              <w:noProof/>
              <w:lang w:eastAsia="pl-PL"/>
            </w:rPr>
          </w:pPr>
          <w:hyperlink w:anchor="_Toc498938821" w:history="1">
            <w:r w:rsidRPr="00D32BB9">
              <w:rPr>
                <w:rStyle w:val="Hipercze"/>
                <w:noProof/>
              </w:rPr>
              <w:t>6. Potwierdzenie prawa do dysponowania gruntem lub obiektami - oświadczenie o prawie dysponowania nieruchomością na cele realizacji projektu, umowa najmu, dzierżawy itp.</w:t>
            </w:r>
            <w:r>
              <w:rPr>
                <w:noProof/>
                <w:webHidden/>
              </w:rPr>
              <w:tab/>
            </w:r>
            <w:r>
              <w:rPr>
                <w:noProof/>
                <w:webHidden/>
              </w:rPr>
              <w:fldChar w:fldCharType="begin"/>
            </w:r>
            <w:r>
              <w:rPr>
                <w:noProof/>
                <w:webHidden/>
              </w:rPr>
              <w:instrText xml:space="preserve"> PAGEREF _Toc498938821 \h </w:instrText>
            </w:r>
            <w:r>
              <w:rPr>
                <w:noProof/>
                <w:webHidden/>
              </w:rPr>
            </w:r>
            <w:r>
              <w:rPr>
                <w:noProof/>
                <w:webHidden/>
              </w:rPr>
              <w:fldChar w:fldCharType="separate"/>
            </w:r>
            <w:r>
              <w:rPr>
                <w:noProof/>
                <w:webHidden/>
              </w:rPr>
              <w:t>13</w:t>
            </w:r>
            <w:r>
              <w:rPr>
                <w:noProof/>
                <w:webHidden/>
              </w:rPr>
              <w:fldChar w:fldCharType="end"/>
            </w:r>
          </w:hyperlink>
        </w:p>
        <w:p w:rsidR="00237E6B" w:rsidRDefault="00237E6B">
          <w:pPr>
            <w:pStyle w:val="Spistreci1"/>
            <w:tabs>
              <w:tab w:val="right" w:leader="dot" w:pos="9062"/>
            </w:tabs>
            <w:rPr>
              <w:rFonts w:eastAsiaTheme="minorEastAsia"/>
              <w:noProof/>
              <w:lang w:eastAsia="pl-PL"/>
            </w:rPr>
          </w:pPr>
          <w:hyperlink w:anchor="_Toc498938822" w:history="1">
            <w:r w:rsidRPr="00D32BB9">
              <w:rPr>
                <w:rStyle w:val="Hipercze"/>
                <w:noProof/>
              </w:rPr>
              <w:t>7. Oświadczenie Beneficjenta kwalifikowalności podatku VAT.</w:t>
            </w:r>
            <w:r>
              <w:rPr>
                <w:noProof/>
                <w:webHidden/>
              </w:rPr>
              <w:tab/>
            </w:r>
            <w:r>
              <w:rPr>
                <w:noProof/>
                <w:webHidden/>
              </w:rPr>
              <w:fldChar w:fldCharType="begin"/>
            </w:r>
            <w:r>
              <w:rPr>
                <w:noProof/>
                <w:webHidden/>
              </w:rPr>
              <w:instrText xml:space="preserve"> PAGEREF _Toc498938822 \h </w:instrText>
            </w:r>
            <w:r>
              <w:rPr>
                <w:noProof/>
                <w:webHidden/>
              </w:rPr>
            </w:r>
            <w:r>
              <w:rPr>
                <w:noProof/>
                <w:webHidden/>
              </w:rPr>
              <w:fldChar w:fldCharType="separate"/>
            </w:r>
            <w:r>
              <w:rPr>
                <w:noProof/>
                <w:webHidden/>
              </w:rPr>
              <w:t>14</w:t>
            </w:r>
            <w:r>
              <w:rPr>
                <w:noProof/>
                <w:webHidden/>
              </w:rPr>
              <w:fldChar w:fldCharType="end"/>
            </w:r>
          </w:hyperlink>
        </w:p>
        <w:p w:rsidR="00237E6B" w:rsidRDefault="00237E6B">
          <w:pPr>
            <w:pStyle w:val="Spistreci1"/>
            <w:tabs>
              <w:tab w:val="right" w:leader="dot" w:pos="9062"/>
            </w:tabs>
            <w:rPr>
              <w:rFonts w:eastAsiaTheme="minorEastAsia"/>
              <w:noProof/>
              <w:lang w:eastAsia="pl-PL"/>
            </w:rPr>
          </w:pPr>
          <w:hyperlink w:anchor="_Toc498938823" w:history="1">
            <w:r w:rsidRPr="00D32BB9">
              <w:rPr>
                <w:rStyle w:val="Hipercze"/>
                <w:noProof/>
              </w:rPr>
              <w:t>8. Pozostałe załączniki wymagane</w:t>
            </w:r>
            <w:r>
              <w:rPr>
                <w:noProof/>
                <w:webHidden/>
              </w:rPr>
              <w:tab/>
            </w:r>
            <w:r>
              <w:rPr>
                <w:noProof/>
                <w:webHidden/>
              </w:rPr>
              <w:fldChar w:fldCharType="begin"/>
            </w:r>
            <w:r>
              <w:rPr>
                <w:noProof/>
                <w:webHidden/>
              </w:rPr>
              <w:instrText xml:space="preserve"> PAGEREF _Toc498938823 \h </w:instrText>
            </w:r>
            <w:r>
              <w:rPr>
                <w:noProof/>
                <w:webHidden/>
              </w:rPr>
            </w:r>
            <w:r>
              <w:rPr>
                <w:noProof/>
                <w:webHidden/>
              </w:rPr>
              <w:fldChar w:fldCharType="separate"/>
            </w:r>
            <w:r>
              <w:rPr>
                <w:noProof/>
                <w:webHidden/>
              </w:rPr>
              <w:t>15</w:t>
            </w:r>
            <w:r>
              <w:rPr>
                <w:noProof/>
                <w:webHidden/>
              </w:rPr>
              <w:fldChar w:fldCharType="end"/>
            </w:r>
          </w:hyperlink>
        </w:p>
        <w:p w:rsidR="00FE3B13" w:rsidRPr="00397899" w:rsidRDefault="00751319">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6E6C37" w:rsidRDefault="00AB7B04" w:rsidP="00AB7B04">
      <w:pPr>
        <w:jc w:val="both"/>
        <w:rPr>
          <w:rFonts w:asciiTheme="majorHAnsi" w:hAnsiTheme="majorHAnsi"/>
          <w:b/>
          <w:color w:val="548DD4" w:themeColor="text2" w:themeTint="99"/>
          <w:sz w:val="28"/>
          <w:szCs w:val="28"/>
        </w:rPr>
      </w:pPr>
      <w:r w:rsidRPr="006E6C37">
        <w:rPr>
          <w:rFonts w:asciiTheme="majorHAnsi" w:hAnsiTheme="majorHAnsi"/>
          <w:b/>
          <w:color w:val="548DD4" w:themeColor="text2" w:themeTint="99"/>
          <w:sz w:val="28"/>
          <w:szCs w:val="28"/>
        </w:rPr>
        <w:lastRenderedPageBreak/>
        <w:t>Postanowienia Ogólne</w:t>
      </w:r>
    </w:p>
    <w:p w:rsidR="00AB7B04" w:rsidRPr="00AB7B04" w:rsidRDefault="00AB7B04" w:rsidP="00AB7B04">
      <w:pPr>
        <w:jc w:val="both"/>
        <w:rPr>
          <w:sz w:val="23"/>
          <w:szCs w:val="23"/>
        </w:rPr>
      </w:pPr>
      <w:r w:rsidRPr="00AB7B04">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AB7B04" w:rsidRDefault="00AB7B04" w:rsidP="00AB7B04">
      <w:pPr>
        <w:jc w:val="both"/>
        <w:rPr>
          <w:sz w:val="23"/>
          <w:szCs w:val="23"/>
        </w:rPr>
      </w:pPr>
      <w:r w:rsidRPr="00AB7B04">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AB7B04" w:rsidRDefault="00AB7B04" w:rsidP="00AB7B04">
      <w:pPr>
        <w:jc w:val="both"/>
        <w:rPr>
          <w:sz w:val="23"/>
          <w:szCs w:val="23"/>
        </w:rPr>
      </w:pPr>
      <w:r w:rsidRPr="00AB7B04">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397899" w:rsidRDefault="00AB7B04" w:rsidP="00AB7B04">
      <w:pPr>
        <w:jc w:val="both"/>
        <w:rPr>
          <w:sz w:val="23"/>
          <w:szCs w:val="23"/>
        </w:rPr>
      </w:pPr>
      <w:r w:rsidRPr="00AB7B04">
        <w:rPr>
          <w:sz w:val="23"/>
          <w:szCs w:val="23"/>
        </w:rPr>
        <w:t>Poniżej przedstawiono wykaz załączników obligatoryjnych oraz fakultatywnych zgodnie z kolejnością wykazaną w pkt</w:t>
      </w:r>
      <w:r w:rsidR="009A1031">
        <w:rPr>
          <w:sz w:val="23"/>
          <w:szCs w:val="23"/>
        </w:rPr>
        <w:t>.</w:t>
      </w:r>
      <w:r w:rsidRPr="00AB7B04">
        <w:rPr>
          <w:sz w:val="23"/>
          <w:szCs w:val="23"/>
        </w:rPr>
        <w:t xml:space="preserve"> VIII.1 Lista załączników we wniosku o dofinansowanie realizacji projektu w ramach Regionalnego Programu Operacyjnego Województwa Podlaskiego na lata 2014-2020.</w:t>
      </w:r>
    </w:p>
    <w:p w:rsidR="00D475B1" w:rsidRPr="00397899" w:rsidRDefault="00D475B1" w:rsidP="00D475B1">
      <w:pPr>
        <w:rPr>
          <w:sz w:val="23"/>
          <w:szCs w:val="23"/>
        </w:rPr>
      </w:pPr>
    </w:p>
    <w:p w:rsidR="00D475B1" w:rsidRPr="006E6C37" w:rsidRDefault="00D475B1" w:rsidP="00FE3B13">
      <w:pPr>
        <w:pStyle w:val="Nagwek1"/>
        <w:rPr>
          <w:color w:val="548DD4" w:themeColor="text2" w:themeTint="99"/>
        </w:rPr>
      </w:pPr>
      <w:bookmarkStart w:id="0" w:name="_Toc498938816"/>
      <w:r w:rsidRPr="006E6C37">
        <w:rPr>
          <w:color w:val="548DD4" w:themeColor="text2" w:themeTint="99"/>
        </w:rPr>
        <w:t xml:space="preserve">1. Studium Wykonalności </w:t>
      </w:r>
      <w:r w:rsidR="000B30C1" w:rsidRPr="006E6C37">
        <w:rPr>
          <w:color w:val="548DD4" w:themeColor="text2" w:themeTint="99"/>
        </w:rPr>
        <w:t>lub Analiza Wykonalności Projektu</w:t>
      </w:r>
      <w:bookmarkEnd w:id="0"/>
    </w:p>
    <w:p w:rsidR="00D475B1" w:rsidRPr="00397899" w:rsidRDefault="00D475B1" w:rsidP="00D475B1">
      <w:pPr>
        <w:spacing w:after="0"/>
        <w:jc w:val="both"/>
        <w:rPr>
          <w:sz w:val="23"/>
          <w:szCs w:val="23"/>
        </w:rPr>
      </w:pPr>
    </w:p>
    <w:p w:rsidR="00AB7B04" w:rsidRPr="00AB7B04" w:rsidRDefault="00AB7B04" w:rsidP="00AB7B04">
      <w:pPr>
        <w:jc w:val="both"/>
        <w:rPr>
          <w:sz w:val="23"/>
          <w:szCs w:val="23"/>
        </w:rPr>
      </w:pPr>
      <w:r w:rsidRPr="00AB7B04">
        <w:rPr>
          <w:b/>
          <w:sz w:val="23"/>
          <w:szCs w:val="23"/>
        </w:rPr>
        <w:t>Studium wykonalności</w:t>
      </w:r>
      <w:r w:rsidRPr="00AB7B04">
        <w:rPr>
          <w:sz w:val="23"/>
          <w:szCs w:val="23"/>
        </w:rPr>
        <w:t xml:space="preserve"> jest „badaniem proponowanego projektu, które ma ustalić, czy proponowana inwestycja jest na tyle atrakcyjna, aby uzasadniać dalsze szczegółowe prace przygotowawcze”. </w:t>
      </w:r>
    </w:p>
    <w:p w:rsidR="00AB7B04" w:rsidRPr="00AB7B04" w:rsidRDefault="00AB7B04" w:rsidP="00AB7B04">
      <w:pPr>
        <w:jc w:val="both"/>
        <w:rPr>
          <w:sz w:val="23"/>
          <w:szCs w:val="23"/>
        </w:rPr>
      </w:pPr>
      <w:r w:rsidRPr="00AB7B04">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w:t>
      </w:r>
      <w:r w:rsidRPr="0007105E">
        <w:rPr>
          <w:sz w:val="23"/>
          <w:szCs w:val="23"/>
        </w:rPr>
        <w:t>0</w:t>
      </w:r>
      <w:r w:rsidR="0007105E" w:rsidRPr="0007105E">
        <w:rPr>
          <w:sz w:val="23"/>
          <w:szCs w:val="23"/>
        </w:rPr>
        <w:t>.</w:t>
      </w:r>
    </w:p>
    <w:p w:rsidR="00AB7B04" w:rsidRDefault="00AB7B04" w:rsidP="00AB7B04">
      <w:pPr>
        <w:jc w:val="both"/>
        <w:rPr>
          <w:sz w:val="23"/>
          <w:szCs w:val="23"/>
        </w:rPr>
      </w:pPr>
      <w:r w:rsidRPr="00AB7B04">
        <w:rPr>
          <w:sz w:val="23"/>
          <w:szCs w:val="23"/>
        </w:rPr>
        <w:t xml:space="preserve">W ramach niniejszego konkursu, Studium Wykonalności nie jest dokumentem obligatoryjnym. Alternatywnie do Studium Wykonalności dopuszcza się złożenie Analizy Wykonalności Projektu. </w:t>
      </w:r>
    </w:p>
    <w:p w:rsidR="00321526" w:rsidRPr="00397899" w:rsidRDefault="00321526" w:rsidP="00FD78C0">
      <w:pPr>
        <w:pStyle w:val="Default"/>
        <w:spacing w:after="52"/>
        <w:jc w:val="both"/>
        <w:rPr>
          <w:rFonts w:asciiTheme="minorHAnsi" w:hAnsiTheme="minorHAnsi" w:cstheme="minorBidi"/>
          <w:color w:val="auto"/>
          <w:sz w:val="23"/>
          <w:szCs w:val="23"/>
        </w:rPr>
      </w:pPr>
    </w:p>
    <w:p w:rsidR="00321526" w:rsidRPr="006E6C37" w:rsidRDefault="00321526" w:rsidP="00321526">
      <w:pPr>
        <w:spacing w:after="0"/>
        <w:jc w:val="both"/>
        <w:rPr>
          <w:rFonts w:cs="Times New Roman"/>
          <w:b/>
          <w:bCs/>
          <w:color w:val="548DD4" w:themeColor="text2" w:themeTint="99"/>
          <w:sz w:val="24"/>
          <w:szCs w:val="24"/>
        </w:rPr>
      </w:pPr>
      <w:r w:rsidRPr="006E6C37">
        <w:rPr>
          <w:rFonts w:cs="Times New Roman"/>
          <w:b/>
          <w:bCs/>
          <w:color w:val="548DD4" w:themeColor="text2" w:themeTint="99"/>
          <w:sz w:val="24"/>
          <w:szCs w:val="24"/>
        </w:rPr>
        <w:t>Analiza Wykonalności Projektu:</w:t>
      </w:r>
    </w:p>
    <w:p w:rsidR="00EE2D7C" w:rsidRPr="00397899" w:rsidRDefault="009A1031" w:rsidP="009A1031">
      <w:pPr>
        <w:pStyle w:val="Default"/>
        <w:tabs>
          <w:tab w:val="left" w:pos="1878"/>
        </w:tabs>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ab/>
      </w:r>
    </w:p>
    <w:p w:rsidR="00D10D5D" w:rsidRPr="00BB495D" w:rsidRDefault="005C1910" w:rsidP="00D10D5D">
      <w:pPr>
        <w:spacing w:after="120" w:line="240" w:lineRule="auto"/>
        <w:jc w:val="both"/>
        <w:rPr>
          <w:iCs/>
        </w:rPr>
      </w:pPr>
      <w:r w:rsidRPr="00BB495D">
        <w:rPr>
          <w:iCs/>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w:t>
      </w:r>
      <w:r w:rsidRPr="00BB495D">
        <w:rPr>
          <w:iCs/>
        </w:rPr>
        <w:lastRenderedPageBreak/>
        <w:t xml:space="preserve">załącznikami daje pełny obraz planowanej inwestycji. Składa się z części opisowej oraz części rachunkowej w postaci aktywnych </w:t>
      </w:r>
      <w:r w:rsidRPr="00157917">
        <w:rPr>
          <w:iCs/>
        </w:rPr>
        <w:t>arkuszy dotyczącej m.in. finansowej wykonalności projektu.</w:t>
      </w:r>
    </w:p>
    <w:p w:rsidR="00D10D5D" w:rsidRPr="00BB495D" w:rsidRDefault="005C1910" w:rsidP="00D10D5D">
      <w:pPr>
        <w:spacing w:after="120" w:line="240" w:lineRule="auto"/>
        <w:jc w:val="both"/>
        <w:rPr>
          <w:iCs/>
        </w:rPr>
      </w:pPr>
      <w:r w:rsidRPr="00BB495D">
        <w:rPr>
          <w:iCs/>
        </w:rPr>
        <w:t>Analiza Wykonalności Projektu powinna zawierać:</w:t>
      </w:r>
    </w:p>
    <w:p w:rsidR="00D10D5D" w:rsidRPr="00BB495D" w:rsidRDefault="005C1910" w:rsidP="00D10D5D">
      <w:pPr>
        <w:spacing w:after="120" w:line="240" w:lineRule="auto"/>
        <w:jc w:val="both"/>
        <w:rPr>
          <w:iCs/>
        </w:rPr>
      </w:pPr>
      <w:r w:rsidRPr="00BB495D">
        <w:rPr>
          <w:iCs/>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D10D5D" w:rsidRPr="00BB495D" w:rsidRDefault="005C1910" w:rsidP="00D10D5D">
      <w:pPr>
        <w:pStyle w:val="Akapitzlist"/>
        <w:numPr>
          <w:ilvl w:val="0"/>
          <w:numId w:val="19"/>
        </w:numPr>
        <w:spacing w:after="120" w:line="240" w:lineRule="auto"/>
        <w:ind w:hanging="357"/>
        <w:jc w:val="both"/>
        <w:rPr>
          <w:b/>
          <w:iCs/>
        </w:rPr>
      </w:pPr>
      <w:r w:rsidRPr="00BB495D">
        <w:rPr>
          <w:b/>
          <w:iCs/>
        </w:rPr>
        <w:t>test występowania pomocy publicznej,</w:t>
      </w:r>
    </w:p>
    <w:p w:rsidR="00D10D5D" w:rsidRPr="00BB495D" w:rsidRDefault="005C1910" w:rsidP="00D10D5D">
      <w:pPr>
        <w:pStyle w:val="Akapitzlist"/>
        <w:numPr>
          <w:ilvl w:val="0"/>
          <w:numId w:val="19"/>
        </w:numPr>
        <w:spacing w:after="120" w:line="240" w:lineRule="auto"/>
        <w:ind w:hanging="357"/>
        <w:jc w:val="both"/>
        <w:rPr>
          <w:b/>
          <w:iCs/>
        </w:rPr>
      </w:pPr>
      <w:r w:rsidRPr="00BB495D">
        <w:rPr>
          <w:b/>
          <w:iCs/>
        </w:rPr>
        <w:t>analizę wariantów realizacji projektu,</w:t>
      </w:r>
    </w:p>
    <w:p w:rsidR="00D10D5D" w:rsidRPr="00BB495D" w:rsidRDefault="005C1910" w:rsidP="00D10D5D">
      <w:pPr>
        <w:pStyle w:val="Akapitzlist"/>
        <w:numPr>
          <w:ilvl w:val="0"/>
          <w:numId w:val="19"/>
        </w:numPr>
        <w:spacing w:after="120" w:line="240" w:lineRule="auto"/>
        <w:ind w:hanging="357"/>
        <w:jc w:val="both"/>
        <w:rPr>
          <w:b/>
          <w:iCs/>
        </w:rPr>
      </w:pPr>
      <w:r w:rsidRPr="00422EEC">
        <w:rPr>
          <w:b/>
          <w:iCs/>
        </w:rPr>
        <w:t>analiza p</w:t>
      </w:r>
      <w:r w:rsidR="00422EEC" w:rsidRPr="00422EEC">
        <w:rPr>
          <w:b/>
          <w:iCs/>
        </w:rPr>
        <w:t>otrzeb</w:t>
      </w:r>
      <w:r w:rsidR="00BB495D" w:rsidRPr="00BB495D">
        <w:rPr>
          <w:rFonts w:asciiTheme="majorHAnsi" w:hAnsiTheme="majorHAnsi" w:cs="Times New Roman"/>
          <w:b/>
          <w:sz w:val="24"/>
          <w:szCs w:val="24"/>
        </w:rPr>
        <w:t xml:space="preserve"> </w:t>
      </w:r>
      <w:r w:rsidR="00BB495D" w:rsidRPr="00BB495D">
        <w:rPr>
          <w:b/>
          <w:iCs/>
        </w:rPr>
        <w:t>uwzględniającą m.in. diagnozę potrzeb i deficytów, trendów demograficznych, itp.,</w:t>
      </w:r>
    </w:p>
    <w:p w:rsidR="00D10D5D" w:rsidRPr="007174BA" w:rsidRDefault="005C1910" w:rsidP="00D10D5D">
      <w:pPr>
        <w:pStyle w:val="Akapitzlist"/>
        <w:numPr>
          <w:ilvl w:val="0"/>
          <w:numId w:val="19"/>
        </w:numPr>
        <w:spacing w:after="120" w:line="240" w:lineRule="auto"/>
        <w:ind w:hanging="357"/>
        <w:jc w:val="both"/>
        <w:rPr>
          <w:iCs/>
        </w:rPr>
      </w:pPr>
      <w:r w:rsidRPr="007174BA">
        <w:rPr>
          <w:b/>
          <w:iCs/>
        </w:rPr>
        <w:t xml:space="preserve">informacje uwzględniające spełnienie lokalnych kryteriów wyboru </w:t>
      </w:r>
      <w:r w:rsidR="00BB495D" w:rsidRPr="007174BA">
        <w:rPr>
          <w:b/>
          <w:iCs/>
        </w:rPr>
        <w:t>w zakresie np.:</w:t>
      </w:r>
      <w:r w:rsidR="007174BA" w:rsidRPr="007174BA">
        <w:rPr>
          <w:b/>
          <w:iCs/>
        </w:rPr>
        <w:t xml:space="preserve"> </w:t>
      </w:r>
      <w:r w:rsidR="007174BA" w:rsidRPr="007174BA">
        <w:rPr>
          <w:iCs/>
        </w:rPr>
        <w:t xml:space="preserve">wpływu operacji  na poprawę stanu środowiska naturalnego lub klimatu obszaru LSR, komplementarności projektu z innymi projektami, oddziaływania operacji na grupę </w:t>
      </w:r>
      <w:proofErr w:type="spellStart"/>
      <w:r w:rsidR="007174BA" w:rsidRPr="007174BA">
        <w:rPr>
          <w:iCs/>
        </w:rPr>
        <w:t>defaworyzowaną</w:t>
      </w:r>
      <w:proofErr w:type="spellEnd"/>
      <w:r w:rsidR="007174BA" w:rsidRPr="007174BA">
        <w:rPr>
          <w:iCs/>
        </w:rPr>
        <w:t xml:space="preserve"> zidentyfikowaną w LSR, innowacyjności operacji, zintegrowania zasobów, partnerstwa, wpływu operacji na poprawę atrakcyjności turystycznej obszaru, realizacji operacji przez partnerów społecznych lub organizacje pozarządowe, realizacji operacji uzupełniającej do interwencji planowanej do współfinansowania ze środków EFS RPOWP 2014-2020, zwiększenia ilości udostępnionych terenów dla mieszkańc</w:t>
      </w:r>
      <w:r w:rsidR="00422EEC">
        <w:rPr>
          <w:iCs/>
        </w:rPr>
        <w:t>ów</w:t>
      </w:r>
      <w:r w:rsidR="007174BA" w:rsidRPr="007174BA">
        <w:rPr>
          <w:iCs/>
        </w:rPr>
        <w:t>, poprawy bezpieczeństwa publicznego.</w:t>
      </w:r>
    </w:p>
    <w:p w:rsidR="00BB495D" w:rsidRPr="00BB495D" w:rsidRDefault="00BB495D" w:rsidP="00BB495D">
      <w:pPr>
        <w:spacing w:after="120" w:line="240" w:lineRule="auto"/>
        <w:jc w:val="both"/>
        <w:rPr>
          <w:iCs/>
        </w:rPr>
      </w:pPr>
      <w:r w:rsidRPr="00BB495D">
        <w:rPr>
          <w:iCs/>
        </w:rPr>
        <w:t xml:space="preserve">- </w:t>
      </w:r>
      <w:r w:rsidRPr="00BB495D">
        <w:rPr>
          <w:b/>
          <w:iCs/>
        </w:rPr>
        <w:t>informacje uwzględniające spełnienie zgodności operacji z Lokalną Strategią Rozwoju Stowarzyszenia Lokalna Grupa Działania – Puszcza Knyszyńska</w:t>
      </w:r>
      <w:r w:rsidRPr="00BB495D">
        <w:rPr>
          <w:iCs/>
        </w:rPr>
        <w:t xml:space="preserve"> – z podaniem uzasadnienia i odniesieniem się do konkretnego celu ogólnego, szczegółowego i przedsięwzięcia. </w:t>
      </w:r>
    </w:p>
    <w:p w:rsidR="00D10D5D" w:rsidRPr="00BB495D" w:rsidRDefault="005C1910" w:rsidP="00D10D5D">
      <w:pPr>
        <w:spacing w:after="120" w:line="240" w:lineRule="auto"/>
        <w:jc w:val="both"/>
        <w:rPr>
          <w:iCs/>
        </w:rPr>
      </w:pPr>
      <w:r w:rsidRPr="00BB495D">
        <w:rPr>
          <w:iCs/>
        </w:rPr>
        <w:t>Ponadto Wnioskodawca może przedstawić inne dodatkowe załączniki, które uwiarygodnią uzasadnienia do kryteriów oceny i wyboru projektów oraz listy udzielenia warunków wsparcia oraz danych zawartych we wniosku.</w:t>
      </w:r>
    </w:p>
    <w:p w:rsidR="00D10D5D" w:rsidRPr="00BB495D" w:rsidRDefault="005C1910" w:rsidP="00D10D5D">
      <w:pPr>
        <w:pStyle w:val="Akapitzlist"/>
        <w:numPr>
          <w:ilvl w:val="0"/>
          <w:numId w:val="19"/>
        </w:numPr>
        <w:spacing w:after="120" w:line="240" w:lineRule="auto"/>
        <w:jc w:val="both"/>
        <w:rPr>
          <w:iCs/>
        </w:rPr>
      </w:pPr>
      <w:r w:rsidRPr="00BB495D">
        <w:rPr>
          <w:b/>
          <w:iCs/>
        </w:rPr>
        <w:t>informacje dotyczące wykonalności technicznej projektu</w:t>
      </w:r>
      <w:r w:rsidRPr="00BB495D">
        <w:rPr>
          <w:iCs/>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BB495D">
        <w:rPr>
          <w:iCs/>
        </w:rPr>
        <w:t>itp</w:t>
      </w:r>
      <w:proofErr w:type="spellEnd"/>
      <w:r w:rsidRPr="00BB495D">
        <w:rPr>
          <w:iCs/>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D10D5D" w:rsidRPr="00BB495D" w:rsidRDefault="005C1910" w:rsidP="00D10D5D">
      <w:pPr>
        <w:pStyle w:val="Akapitzlist"/>
        <w:numPr>
          <w:ilvl w:val="0"/>
          <w:numId w:val="19"/>
        </w:numPr>
        <w:spacing w:after="120" w:line="240" w:lineRule="auto"/>
        <w:ind w:left="714" w:hanging="357"/>
        <w:jc w:val="both"/>
        <w:rPr>
          <w:iCs/>
        </w:rPr>
      </w:pPr>
      <w:r w:rsidRPr="00BB495D">
        <w:rPr>
          <w:b/>
          <w:iCs/>
        </w:rPr>
        <w:t>sposób szacowania wydatków</w:t>
      </w:r>
      <w:r w:rsidRPr="00BB495D">
        <w:rPr>
          <w:iCs/>
        </w:rPr>
        <w:t xml:space="preserve"> - Wnioskodawca powinien wskazać na jakiej podstawie oszacował koszty </w:t>
      </w:r>
      <w:proofErr w:type="spellStart"/>
      <w:r w:rsidRPr="00BB495D">
        <w:rPr>
          <w:iCs/>
        </w:rPr>
        <w:t>kwalifikowalne</w:t>
      </w:r>
      <w:proofErr w:type="spellEnd"/>
      <w:r w:rsidRPr="00BB495D">
        <w:rPr>
          <w:iCs/>
        </w:rPr>
        <w:t xml:space="preserve"> projektu,</w:t>
      </w:r>
    </w:p>
    <w:p w:rsidR="00D10D5D" w:rsidRPr="00BB495D" w:rsidRDefault="005C1910" w:rsidP="00D10D5D">
      <w:pPr>
        <w:pStyle w:val="Akapitzlist"/>
        <w:numPr>
          <w:ilvl w:val="0"/>
          <w:numId w:val="19"/>
        </w:numPr>
        <w:spacing w:after="120" w:line="240" w:lineRule="auto"/>
        <w:jc w:val="both"/>
        <w:rPr>
          <w:iCs/>
        </w:rPr>
      </w:pPr>
      <w:r w:rsidRPr="00BB495D">
        <w:rPr>
          <w:b/>
          <w:iCs/>
        </w:rPr>
        <w:t>analizę ryzyka z uwzględnieniem</w:t>
      </w:r>
      <w:r w:rsidRPr="00BB495D">
        <w:rPr>
          <w:iCs/>
        </w:rPr>
        <w:t>:</w:t>
      </w:r>
    </w:p>
    <w:p w:rsidR="00D10D5D" w:rsidRPr="00BB495D" w:rsidRDefault="005C1910" w:rsidP="00D10D5D">
      <w:pPr>
        <w:pStyle w:val="Akapitzlist"/>
        <w:numPr>
          <w:ilvl w:val="0"/>
          <w:numId w:val="20"/>
        </w:numPr>
        <w:spacing w:after="120" w:line="240" w:lineRule="auto"/>
        <w:jc w:val="both"/>
        <w:rPr>
          <w:iCs/>
        </w:rPr>
      </w:pPr>
      <w:r w:rsidRPr="00BB495D">
        <w:rPr>
          <w:iCs/>
        </w:rPr>
        <w:t>informacji o możliwych do przewidzenia negatywnych sytuacji/zdarzeń leżących poza bezpośrednim wpływem Wnioskodawcy zidentyfikowanych dla projektu w każdym z obszarów (ryzyko naukowe/technologiczne, biznesowe, finansowe, administracyjne i prawne);</w:t>
      </w:r>
    </w:p>
    <w:p w:rsidR="00D10D5D" w:rsidRPr="00BB495D" w:rsidRDefault="005C1910" w:rsidP="00D10D5D">
      <w:pPr>
        <w:pStyle w:val="Akapitzlist"/>
        <w:numPr>
          <w:ilvl w:val="0"/>
          <w:numId w:val="20"/>
        </w:numPr>
        <w:spacing w:after="120" w:line="240" w:lineRule="auto"/>
        <w:jc w:val="both"/>
        <w:rPr>
          <w:iCs/>
        </w:rPr>
      </w:pPr>
      <w:r w:rsidRPr="00BB495D">
        <w:rPr>
          <w:iCs/>
        </w:rPr>
        <w:t xml:space="preserve">informacji na temat faktycznego oszacowania ryzyka poprzez przypisanie go do jednej z trzech kategorii prawdopodobieństwa: niskiego, średniego, wysokiego; w przypadku występowania wysokiego ryzyka niepowodzenia danego przedsięwzięcia należy </w:t>
      </w:r>
      <w:r w:rsidRPr="00BB495D">
        <w:rPr>
          <w:iCs/>
        </w:rPr>
        <w:lastRenderedPageBreak/>
        <w:t>szczegółowo opisać zasadność realizacji projektu, mimo jego występowania, a także wskazać, przy wystąpieniu jakiego negatywnego zjawiska zasadne będzie przerwanie projektu;</w:t>
      </w:r>
    </w:p>
    <w:p w:rsidR="00D10D5D" w:rsidRPr="00BB495D" w:rsidRDefault="005C1910" w:rsidP="00D10D5D">
      <w:pPr>
        <w:pStyle w:val="Akapitzlist"/>
        <w:numPr>
          <w:ilvl w:val="0"/>
          <w:numId w:val="20"/>
        </w:numPr>
        <w:spacing w:after="120" w:line="240" w:lineRule="auto"/>
        <w:jc w:val="both"/>
        <w:rPr>
          <w:iCs/>
        </w:rPr>
      </w:pPr>
      <w:r w:rsidRPr="00BB495D">
        <w:rPr>
          <w:iCs/>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D10D5D" w:rsidRPr="00BB495D" w:rsidRDefault="005C1910" w:rsidP="00D10D5D">
      <w:pPr>
        <w:spacing w:after="120" w:line="240" w:lineRule="auto"/>
        <w:jc w:val="both"/>
        <w:rPr>
          <w:iCs/>
        </w:rPr>
      </w:pPr>
      <w:r w:rsidRPr="00BB495D">
        <w:rPr>
          <w:iCs/>
        </w:rPr>
        <w:t>Ponadto należy pamiętać, że przeprowadzona analiza powinna też uwzględniać ryzyka dotyczące utrzymania trwałości projektu.</w:t>
      </w:r>
    </w:p>
    <w:p w:rsidR="00D10D5D" w:rsidRPr="00BB495D" w:rsidRDefault="005C1910" w:rsidP="00D10D5D">
      <w:pPr>
        <w:pStyle w:val="Akapitzlist"/>
        <w:numPr>
          <w:ilvl w:val="0"/>
          <w:numId w:val="19"/>
        </w:numPr>
        <w:spacing w:after="120" w:line="240" w:lineRule="auto"/>
        <w:jc w:val="both"/>
        <w:rPr>
          <w:iCs/>
        </w:rPr>
      </w:pPr>
      <w:r w:rsidRPr="00BB495D">
        <w:rPr>
          <w:b/>
          <w:iCs/>
        </w:rPr>
        <w:t>fakultatywnie</w:t>
      </w:r>
      <w:r w:rsidRPr="00BB495D">
        <w:rPr>
          <w:iCs/>
        </w:rPr>
        <w:t xml:space="preserve">, w stosunku do informacji wykazanych w Oświadczeniu o </w:t>
      </w:r>
      <w:proofErr w:type="spellStart"/>
      <w:r w:rsidRPr="00BB495D">
        <w:rPr>
          <w:iCs/>
        </w:rPr>
        <w:t>kwalifikowalności</w:t>
      </w:r>
      <w:proofErr w:type="spellEnd"/>
      <w:r w:rsidRPr="00BB495D">
        <w:rPr>
          <w:iCs/>
        </w:rPr>
        <w:t xml:space="preserve">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właściwej </w:t>
      </w:r>
      <w:r w:rsidR="00BB495D" w:rsidRPr="00BB495D">
        <w:rPr>
          <w:iCs/>
        </w:rPr>
        <w:t>Krajowej Informacji Skarbowej</w:t>
      </w:r>
      <w:r w:rsidRPr="00BB495D">
        <w:rPr>
          <w:iCs/>
        </w:rPr>
        <w:t xml:space="preserve">. Od przedłożenia interpretacji indywidualnej zwolnieni są Wnioskodawcy, którzy są zwolnieni przedmiotowo i podmiotowo z obowiązku rozliczania VAT, nie ubiegają się o rozliczanie podatku VAT w ramach kosztów </w:t>
      </w:r>
      <w:proofErr w:type="spellStart"/>
      <w:r w:rsidRPr="00BB495D">
        <w:rPr>
          <w:iCs/>
        </w:rPr>
        <w:t>kwalifikowalnych</w:t>
      </w:r>
      <w:proofErr w:type="spellEnd"/>
      <w:r w:rsidRPr="00BB495D">
        <w:rPr>
          <w:iCs/>
        </w:rPr>
        <w:t xml:space="preserve"> lub dostarczyli interpretację na etapie aplikowania. Jednocześnie, w przypadku zmiany pierwotnego stanowiska zaprezentowanego w dokumentacji aplikacyjnej, IZ RPOWP uzna podatek VAT za niekwalifikowany.</w:t>
      </w:r>
    </w:p>
    <w:p w:rsidR="00D10D5D" w:rsidRPr="00BB495D" w:rsidRDefault="005C1910" w:rsidP="00D10D5D">
      <w:pPr>
        <w:spacing w:after="120" w:line="240" w:lineRule="auto"/>
        <w:jc w:val="both"/>
        <w:rPr>
          <w:iCs/>
        </w:rPr>
      </w:pPr>
      <w:r w:rsidRPr="00BB495D">
        <w:rPr>
          <w:iCs/>
        </w:rPr>
        <w:t>W sytuacji, gdy indywidualna interpretacja nie została dostarczona na etapie aplikowania, podstawą oceny będzie deklaracja Wnioskodawcy w przedmiotowym zakresie.</w:t>
      </w:r>
    </w:p>
    <w:p w:rsidR="00D10D5D" w:rsidRPr="00BB495D" w:rsidRDefault="005C1910" w:rsidP="00D10D5D">
      <w:pPr>
        <w:spacing w:after="120" w:line="240" w:lineRule="auto"/>
        <w:jc w:val="both"/>
        <w:rPr>
          <w:iCs/>
        </w:rPr>
      </w:pPr>
      <w:r w:rsidRPr="00BB495D">
        <w:rPr>
          <w:iCs/>
        </w:rPr>
        <w:t>Ponadto Wnioskodawca powinien wymienić i opisać istotne efekty projektu w aspekcie:</w:t>
      </w:r>
    </w:p>
    <w:p w:rsidR="00D10D5D" w:rsidRPr="00BB495D" w:rsidRDefault="005C1910" w:rsidP="00D10D5D">
      <w:pPr>
        <w:pStyle w:val="Akapitzlist"/>
        <w:numPr>
          <w:ilvl w:val="0"/>
          <w:numId w:val="19"/>
        </w:numPr>
        <w:spacing w:after="0" w:line="240" w:lineRule="auto"/>
        <w:ind w:left="714" w:hanging="357"/>
        <w:jc w:val="both"/>
        <w:rPr>
          <w:b/>
          <w:iCs/>
        </w:rPr>
      </w:pPr>
      <w:r w:rsidRPr="00BB495D">
        <w:rPr>
          <w:b/>
          <w:iCs/>
        </w:rPr>
        <w:t>środowiskowym, gospodarczym i społecznym</w:t>
      </w:r>
    </w:p>
    <w:p w:rsidR="00D10D5D" w:rsidRPr="00BB495D" w:rsidRDefault="005C1910" w:rsidP="00D10D5D">
      <w:pPr>
        <w:spacing w:after="240" w:line="240" w:lineRule="auto"/>
        <w:ind w:left="720"/>
        <w:jc w:val="both"/>
        <w:rPr>
          <w:b/>
          <w:iCs/>
        </w:rPr>
      </w:pPr>
      <w:r w:rsidRPr="00BB495D">
        <w:rPr>
          <w:iCs/>
        </w:rPr>
        <w:t>oraz (jeśli to możliwe) zaprezentować je w kategoriach ilościowych.</w:t>
      </w:r>
    </w:p>
    <w:p w:rsidR="00D10D5D" w:rsidRPr="00BB495D" w:rsidRDefault="005C1910" w:rsidP="00D10D5D">
      <w:pPr>
        <w:spacing w:after="120" w:line="240" w:lineRule="auto"/>
        <w:jc w:val="both"/>
        <w:rPr>
          <w:b/>
          <w:iCs/>
        </w:rPr>
      </w:pPr>
      <w:r w:rsidRPr="00BB495D">
        <w:rPr>
          <w:b/>
          <w:iCs/>
        </w:rPr>
        <w:t>Analiza finansowa</w:t>
      </w:r>
    </w:p>
    <w:p w:rsidR="00D10D5D" w:rsidRPr="00BB495D" w:rsidRDefault="005C1910" w:rsidP="00D10D5D">
      <w:pPr>
        <w:spacing w:after="120" w:line="240" w:lineRule="auto"/>
        <w:jc w:val="both"/>
        <w:rPr>
          <w:iCs/>
        </w:rPr>
      </w:pPr>
      <w:r w:rsidRPr="00BB495D">
        <w:rPr>
          <w:iCs/>
        </w:rPr>
        <w:t>Nie jest wymagane przygotowanie pełnej analizy finansowej i ekonomicznej projektu, a także obliczanie wskaźników właściwych dla pełnej analizy.</w:t>
      </w:r>
    </w:p>
    <w:p w:rsidR="00D10D5D" w:rsidRPr="00BB495D" w:rsidRDefault="005C1910" w:rsidP="00D10D5D">
      <w:pPr>
        <w:spacing w:after="120" w:line="240" w:lineRule="auto"/>
        <w:jc w:val="both"/>
        <w:rPr>
          <w:iCs/>
        </w:rPr>
      </w:pPr>
      <w:r w:rsidRPr="00BB495D">
        <w:rPr>
          <w:iCs/>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10D5D" w:rsidRPr="00BB495D" w:rsidRDefault="005C1910" w:rsidP="00D10D5D">
      <w:pPr>
        <w:spacing w:after="120" w:line="240" w:lineRule="auto"/>
        <w:jc w:val="both"/>
        <w:rPr>
          <w:iCs/>
        </w:rPr>
      </w:pPr>
      <w:r w:rsidRPr="00BB495D">
        <w:rPr>
          <w:iCs/>
        </w:rPr>
        <w:t>Przy opracowaniu części finansowej można się posłużyć:</w:t>
      </w:r>
    </w:p>
    <w:p w:rsidR="00D10D5D" w:rsidRPr="00BB495D" w:rsidRDefault="005C1910" w:rsidP="00D10D5D">
      <w:pPr>
        <w:pStyle w:val="Akapitzlist"/>
        <w:numPr>
          <w:ilvl w:val="0"/>
          <w:numId w:val="19"/>
        </w:numPr>
        <w:spacing w:after="120" w:line="240" w:lineRule="auto"/>
        <w:jc w:val="both"/>
        <w:rPr>
          <w:iCs/>
        </w:rPr>
      </w:pPr>
      <w:r w:rsidRPr="00BB495D">
        <w:rPr>
          <w:iCs/>
        </w:rPr>
        <w:t>Wytycznymi Ministra Infrastruktury i Rozwoju w zakresie zagadnień związanych z przygotowaniem projektów inwestycyjnych, w tym projektów generujących dochód i projektów hybrydowych na lata 2014-2020,</w:t>
      </w:r>
    </w:p>
    <w:p w:rsidR="00D10D5D" w:rsidRPr="00BB495D" w:rsidRDefault="005C1910" w:rsidP="00D10D5D">
      <w:pPr>
        <w:pStyle w:val="Akapitzlist"/>
        <w:numPr>
          <w:ilvl w:val="0"/>
          <w:numId w:val="19"/>
        </w:numPr>
        <w:spacing w:after="120" w:line="240" w:lineRule="auto"/>
        <w:jc w:val="both"/>
        <w:rPr>
          <w:iCs/>
        </w:rPr>
      </w:pPr>
      <w:r w:rsidRPr="00BB495D">
        <w:rPr>
          <w:iCs/>
        </w:rPr>
        <w:t>Podręcznikiem Analiza kosztów i korzyści projektów inwestycyjnych: Przewodnik AKK (Fundusz Strukturalny, Fundusz Spójności i ISPA) (Komisja Europejska, 1997 r.),</w:t>
      </w:r>
    </w:p>
    <w:p w:rsidR="00D10D5D" w:rsidRPr="00BB495D" w:rsidRDefault="005C1910" w:rsidP="00D10D5D">
      <w:pPr>
        <w:pStyle w:val="Akapitzlist"/>
        <w:numPr>
          <w:ilvl w:val="0"/>
          <w:numId w:val="19"/>
        </w:numPr>
        <w:spacing w:after="120" w:line="240" w:lineRule="auto"/>
        <w:jc w:val="both"/>
        <w:rPr>
          <w:iCs/>
        </w:rPr>
      </w:pPr>
      <w:r w:rsidRPr="00BB495D">
        <w:rPr>
          <w:iCs/>
        </w:rPr>
        <w:t>obowiązującymi przepisami i zasadami rachunkowości,</w:t>
      </w:r>
    </w:p>
    <w:p w:rsidR="00D10D5D" w:rsidRPr="00BB495D" w:rsidRDefault="005C1910" w:rsidP="00D10D5D">
      <w:pPr>
        <w:pStyle w:val="Akapitzlist"/>
        <w:numPr>
          <w:ilvl w:val="0"/>
          <w:numId w:val="19"/>
        </w:numPr>
        <w:spacing w:after="240" w:line="240" w:lineRule="auto"/>
        <w:ind w:left="714" w:hanging="357"/>
        <w:jc w:val="both"/>
        <w:rPr>
          <w:iCs/>
        </w:rPr>
      </w:pPr>
      <w:r w:rsidRPr="00BB495D">
        <w:rPr>
          <w:iCs/>
        </w:rPr>
        <w:t>ogólnie przyjętymi metodami analiz finansowych i ekonomicznych.</w:t>
      </w:r>
    </w:p>
    <w:p w:rsidR="00D27BE3" w:rsidRDefault="00D27BE3" w:rsidP="00BB495D">
      <w:pPr>
        <w:spacing w:after="120" w:line="240" w:lineRule="auto"/>
        <w:jc w:val="both"/>
        <w:rPr>
          <w:b/>
          <w:iCs/>
        </w:rPr>
      </w:pPr>
    </w:p>
    <w:p w:rsidR="00760A85" w:rsidRDefault="00760A85" w:rsidP="00BB495D">
      <w:pPr>
        <w:spacing w:after="120" w:line="240" w:lineRule="auto"/>
        <w:jc w:val="both"/>
        <w:rPr>
          <w:b/>
          <w:iCs/>
        </w:rPr>
      </w:pPr>
    </w:p>
    <w:p w:rsidR="00BB495D" w:rsidRPr="00BB495D" w:rsidRDefault="00BB495D" w:rsidP="00BB495D">
      <w:pPr>
        <w:spacing w:after="120" w:line="240" w:lineRule="auto"/>
        <w:jc w:val="both"/>
        <w:rPr>
          <w:b/>
          <w:iCs/>
        </w:rPr>
      </w:pPr>
      <w:r w:rsidRPr="00BB495D">
        <w:rPr>
          <w:b/>
          <w:iCs/>
        </w:rPr>
        <w:lastRenderedPageBreak/>
        <w:t>Diagnoza potrzeb i deficytów, trendów demograficznych.</w:t>
      </w:r>
    </w:p>
    <w:p w:rsidR="00BB495D" w:rsidRPr="00BB495D" w:rsidRDefault="00BB495D" w:rsidP="00BB495D">
      <w:pPr>
        <w:spacing w:after="120" w:line="240" w:lineRule="auto"/>
        <w:jc w:val="both"/>
        <w:rPr>
          <w:iCs/>
        </w:rPr>
      </w:pPr>
      <w:r w:rsidRPr="00BB495D">
        <w:rPr>
          <w:iCs/>
        </w:rPr>
        <w:t xml:space="preserve">Diagnoza powinna zawierać uzasadnienie kompleksowych procesów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Rewitalizacja powinna zakładać optymalne wykorzystanie specyficznych uwarunkowań danego obszaru oraz wzmacnianie jego lokalnych potencjałów. W uzasadnieniu, rewitalizację należy przedstawić jako proces wieloletni, prowadzony przez </w:t>
      </w:r>
      <w:proofErr w:type="spellStart"/>
      <w:r w:rsidRPr="00BB495D">
        <w:rPr>
          <w:iCs/>
        </w:rPr>
        <w:t>interesariuszy</w:t>
      </w:r>
      <w:proofErr w:type="spellEnd"/>
      <w:r w:rsidRPr="00BB495D">
        <w:rPr>
          <w:iCs/>
        </w:rPr>
        <w:t xml:space="preserve"> (m.in. przedsiębiorców, organizacje pozarządowe, właścicieli nieruchomości, organy władzy publicznej, etc.), służący wspieraniu procesów rewitalizacji prowadzonych w sposób spójny: wewnętrznie (poszczególne działania pomiędzy sobą) oraz zewnętrznie”</w:t>
      </w:r>
    </w:p>
    <w:p w:rsidR="00BB495D" w:rsidRPr="00BB495D" w:rsidRDefault="00BB495D" w:rsidP="00BB495D">
      <w:pPr>
        <w:spacing w:after="120" w:line="240" w:lineRule="auto"/>
        <w:jc w:val="both"/>
        <w:rPr>
          <w:iCs/>
        </w:rPr>
      </w:pPr>
      <w:r w:rsidRPr="00BB495D">
        <w:rPr>
          <w:iCs/>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BB495D" w:rsidRPr="00BB495D" w:rsidRDefault="00BB495D" w:rsidP="00BB495D">
      <w:pPr>
        <w:spacing w:after="120" w:line="240" w:lineRule="auto"/>
        <w:jc w:val="both"/>
        <w:rPr>
          <w:iCs/>
        </w:rPr>
      </w:pPr>
      <w:r w:rsidRPr="00BB495D">
        <w:rPr>
          <w:iCs/>
        </w:rPr>
        <w:t>Minimalny zakres informacji powinien obejmować:</w:t>
      </w:r>
    </w:p>
    <w:p w:rsidR="00BB495D" w:rsidRPr="00BB495D" w:rsidRDefault="00BB495D" w:rsidP="00BB495D">
      <w:pPr>
        <w:pStyle w:val="Akapitzlist"/>
        <w:numPr>
          <w:ilvl w:val="0"/>
          <w:numId w:val="24"/>
        </w:numPr>
        <w:spacing w:after="120" w:line="240" w:lineRule="auto"/>
        <w:jc w:val="both"/>
        <w:rPr>
          <w:iCs/>
        </w:rPr>
      </w:pPr>
      <w:r w:rsidRPr="00BB495D">
        <w:rPr>
          <w:iCs/>
        </w:rPr>
        <w:t>diagnozę potrzeb i deficytów w obszarze interwencji z uwzględnieniem analizy pod kątem trendów demograficznych (dla okresu trwałości projektu),</w:t>
      </w:r>
    </w:p>
    <w:p w:rsidR="00BB495D" w:rsidRPr="00BB495D" w:rsidRDefault="00BB495D" w:rsidP="00BB495D">
      <w:pPr>
        <w:pStyle w:val="Akapitzlist"/>
        <w:numPr>
          <w:ilvl w:val="0"/>
          <w:numId w:val="24"/>
        </w:numPr>
        <w:spacing w:after="120" w:line="240" w:lineRule="auto"/>
        <w:jc w:val="both"/>
        <w:rPr>
          <w:iCs/>
        </w:rPr>
      </w:pPr>
      <w:r w:rsidRPr="00BB495D">
        <w:rPr>
          <w:iCs/>
        </w:rPr>
        <w:t>opis poziomu dostępności usług w ujęciu terytorialnym, z uwzględnieniem ich dostępności i barier w dostępności dla poszczególnych grup docelowych,</w:t>
      </w:r>
    </w:p>
    <w:p w:rsidR="00BB495D" w:rsidRPr="00BB495D" w:rsidRDefault="00BB495D" w:rsidP="00BB495D">
      <w:pPr>
        <w:pStyle w:val="Akapitzlist"/>
        <w:numPr>
          <w:ilvl w:val="0"/>
          <w:numId w:val="24"/>
        </w:numPr>
        <w:spacing w:after="120" w:line="240" w:lineRule="auto"/>
        <w:jc w:val="both"/>
        <w:rPr>
          <w:iCs/>
        </w:rPr>
      </w:pPr>
      <w:r w:rsidRPr="00BB495D">
        <w:rPr>
          <w:iCs/>
        </w:rPr>
        <w:t>przedstawienie kompleksowych planów wykorzystania powstałych pomieszczeń (dla okresu trwałości projektu).</w:t>
      </w:r>
    </w:p>
    <w:p w:rsidR="00BB495D" w:rsidRDefault="00BB495D" w:rsidP="00D10D5D">
      <w:pPr>
        <w:spacing w:after="120" w:line="240" w:lineRule="auto"/>
        <w:jc w:val="both"/>
        <w:rPr>
          <w:b/>
          <w:iCs/>
          <w:color w:val="FF0000"/>
        </w:rPr>
      </w:pPr>
    </w:p>
    <w:p w:rsidR="00D10D5D" w:rsidRPr="00AB0286" w:rsidRDefault="005C1910" w:rsidP="00D10D5D">
      <w:pPr>
        <w:spacing w:after="120" w:line="240" w:lineRule="auto"/>
        <w:jc w:val="both"/>
        <w:rPr>
          <w:b/>
          <w:iCs/>
        </w:rPr>
      </w:pPr>
      <w:r w:rsidRPr="00AB0286">
        <w:rPr>
          <w:b/>
          <w:iCs/>
        </w:rPr>
        <w:t>Pomoc publiczna w projekcie</w:t>
      </w:r>
    </w:p>
    <w:p w:rsidR="00D10D5D" w:rsidRPr="00AB0286" w:rsidRDefault="005C1910" w:rsidP="00D10D5D">
      <w:pPr>
        <w:spacing w:after="120" w:line="240" w:lineRule="auto"/>
        <w:jc w:val="both"/>
        <w:rPr>
          <w:iCs/>
        </w:rPr>
      </w:pPr>
      <w:r w:rsidRPr="00AB0286">
        <w:rPr>
          <w:iCs/>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AB0286" w:rsidRDefault="005C1910" w:rsidP="00D10D5D">
      <w:pPr>
        <w:spacing w:after="120" w:line="240" w:lineRule="auto"/>
        <w:jc w:val="both"/>
        <w:rPr>
          <w:iCs/>
        </w:rPr>
      </w:pPr>
      <w:r w:rsidRPr="00AB0286">
        <w:rPr>
          <w:iCs/>
        </w:rPr>
        <w:t>Należy zidentyfikować czy projekt podlega zasadom pomocy publicznej na podstawie obowiązujących aktów prawnych i wytycznych.</w:t>
      </w:r>
    </w:p>
    <w:p w:rsidR="00D10D5D" w:rsidRPr="00AB0286" w:rsidRDefault="005C1910" w:rsidP="00D10D5D">
      <w:pPr>
        <w:spacing w:after="120" w:line="240" w:lineRule="auto"/>
        <w:jc w:val="both"/>
        <w:rPr>
          <w:iCs/>
        </w:rPr>
      </w:pPr>
      <w:r w:rsidRPr="00AB0286">
        <w:rPr>
          <w:iCs/>
        </w:rPr>
        <w:t>Sposobem zweryfikowania występowania pomocy publicznej w projekcie jest test pomocy publicznej. Ustalenie, czy w określonej transakcji występuje pomoc publiczna polega na zbadaniu, czy jednocześnie występują wszystkie niżej wymienione przesłanki</w:t>
      </w:r>
      <w:r w:rsidRPr="00AB0286">
        <w:rPr>
          <w:rStyle w:val="Odwoanieprzypisudolnego"/>
          <w:iCs/>
        </w:rPr>
        <w:footnoteReference w:id="1"/>
      </w:r>
      <w:r w:rsidRPr="00AB0286">
        <w:rPr>
          <w:iCs/>
        </w:rPr>
        <w:t>:</w:t>
      </w:r>
    </w:p>
    <w:p w:rsidR="00D10D5D" w:rsidRPr="00AB0286" w:rsidRDefault="005C1910" w:rsidP="00D10D5D">
      <w:pPr>
        <w:pStyle w:val="Akapitzlist"/>
        <w:numPr>
          <w:ilvl w:val="0"/>
          <w:numId w:val="21"/>
        </w:numPr>
        <w:spacing w:after="120" w:line="240" w:lineRule="auto"/>
        <w:jc w:val="both"/>
        <w:rPr>
          <w:iCs/>
        </w:rPr>
      </w:pPr>
      <w:r w:rsidRPr="00AB0286">
        <w:rPr>
          <w:iCs/>
        </w:rPr>
        <w:t>wsparcie jest przyznawane przez Państwo lub pochodzi ze środków państwowych,</w:t>
      </w:r>
    </w:p>
    <w:p w:rsidR="00D10D5D" w:rsidRPr="00AB0286" w:rsidRDefault="005C1910" w:rsidP="00D10D5D">
      <w:pPr>
        <w:pStyle w:val="Akapitzlist"/>
        <w:numPr>
          <w:ilvl w:val="0"/>
          <w:numId w:val="21"/>
        </w:numPr>
        <w:spacing w:after="120" w:line="240" w:lineRule="auto"/>
        <w:jc w:val="both"/>
        <w:rPr>
          <w:iCs/>
        </w:rPr>
      </w:pPr>
      <w:r w:rsidRPr="00AB0286">
        <w:rPr>
          <w:iCs/>
        </w:rPr>
        <w:lastRenderedPageBreak/>
        <w:t>wsparcie to jest udzielane na warunkach korzystniejszych niż oferowane na rynku (korzyść ekonomiczna),</w:t>
      </w:r>
    </w:p>
    <w:p w:rsidR="00D10D5D" w:rsidRPr="00AB0286" w:rsidRDefault="005C1910" w:rsidP="00D10D5D">
      <w:pPr>
        <w:pStyle w:val="Akapitzlist"/>
        <w:numPr>
          <w:ilvl w:val="0"/>
          <w:numId w:val="21"/>
        </w:numPr>
        <w:spacing w:after="120" w:line="240" w:lineRule="auto"/>
        <w:jc w:val="both"/>
        <w:rPr>
          <w:iCs/>
        </w:rPr>
      </w:pPr>
      <w:r w:rsidRPr="00AB0286">
        <w:rPr>
          <w:iCs/>
        </w:rPr>
        <w:t>selektywność tzn. uprzywilejowanie określonych podmiotów lub wytwarzanie określonych dóbr,</w:t>
      </w:r>
    </w:p>
    <w:p w:rsidR="00D10D5D" w:rsidRPr="00AB0286" w:rsidRDefault="005C1910" w:rsidP="00D10D5D">
      <w:pPr>
        <w:pStyle w:val="Akapitzlist"/>
        <w:numPr>
          <w:ilvl w:val="0"/>
          <w:numId w:val="21"/>
        </w:numPr>
        <w:spacing w:after="120" w:line="240" w:lineRule="auto"/>
        <w:jc w:val="both"/>
        <w:rPr>
          <w:iCs/>
        </w:rPr>
      </w:pPr>
      <w:r w:rsidRPr="00AB0286">
        <w:rPr>
          <w:iCs/>
        </w:rPr>
        <w:t>wsparcie zakłóca konkurencję lub grozi zakłóceniem oraz wpływa na wymianę handlową między Państwami Członkowskimi.</w:t>
      </w:r>
    </w:p>
    <w:p w:rsidR="00D10D5D" w:rsidRPr="00AB0286" w:rsidRDefault="005C1910" w:rsidP="00D10D5D">
      <w:pPr>
        <w:spacing w:after="120" w:line="240" w:lineRule="auto"/>
        <w:jc w:val="both"/>
        <w:rPr>
          <w:iCs/>
        </w:rPr>
      </w:pPr>
      <w:r w:rsidRPr="00AB0286">
        <w:rPr>
          <w:iCs/>
        </w:rPr>
        <w:t>Każdą z przesłanek należy uzasadnić. W przypadku, gdy którakolwiek z przesłanek nie jest spełniona, pomoc publiczna nie występuje.</w:t>
      </w:r>
    </w:p>
    <w:p w:rsidR="00D10D5D" w:rsidRPr="00AB0286" w:rsidRDefault="005C1910" w:rsidP="00D10D5D">
      <w:pPr>
        <w:spacing w:after="120" w:line="240" w:lineRule="auto"/>
        <w:jc w:val="both"/>
        <w:rPr>
          <w:iCs/>
        </w:rPr>
      </w:pPr>
      <w:r w:rsidRPr="00AB0286">
        <w:rPr>
          <w:iCs/>
        </w:rPr>
        <w:t xml:space="preserve">Gdy wynik przeprowadzonego testu pomocy publicznej jest pozytywny, przynajmniej w odniesieniu do części zakresu rzeczowego projektu, oznacza to że projekt w tej części jest objęty pomocą publiczną. Skutkiem tego jest konieczność wydzielenia wydatków </w:t>
      </w:r>
      <w:proofErr w:type="spellStart"/>
      <w:r w:rsidRPr="00AB0286">
        <w:rPr>
          <w:iCs/>
        </w:rPr>
        <w:t>kwalifikowalnych</w:t>
      </w:r>
      <w:proofErr w:type="spellEnd"/>
      <w:r w:rsidRPr="00AB0286">
        <w:rPr>
          <w:iCs/>
        </w:rPr>
        <w:t xml:space="preserve"> w ramach pomocy publicznej i bez pomocy.</w:t>
      </w:r>
    </w:p>
    <w:p w:rsidR="00D10D5D" w:rsidRPr="00AB0286" w:rsidRDefault="005C1910" w:rsidP="00D10D5D">
      <w:pPr>
        <w:spacing w:after="120" w:line="240" w:lineRule="auto"/>
        <w:jc w:val="both"/>
        <w:rPr>
          <w:iCs/>
        </w:rPr>
      </w:pPr>
      <w:r w:rsidRPr="00AB0286">
        <w:rPr>
          <w:iCs/>
        </w:rPr>
        <w:t>W przypadku wpisania się projektu w zakres objęty pomocą stosuje się poziom dofinansowania określony w danym programie pomocowym.</w:t>
      </w:r>
    </w:p>
    <w:p w:rsidR="00D10D5D" w:rsidRPr="00AB0286" w:rsidRDefault="005C1910" w:rsidP="00D10D5D">
      <w:pPr>
        <w:spacing w:after="120" w:line="240" w:lineRule="auto"/>
        <w:jc w:val="both"/>
        <w:rPr>
          <w:iCs/>
        </w:rPr>
      </w:pPr>
      <w:r w:rsidRPr="00AB0286">
        <w:rPr>
          <w:iCs/>
        </w:rPr>
        <w:t>W projektach może występować mieszany poziom dofinansowania – odrębny dla zadań, w których występuje pomoc publiczna i odrębny dla pozostałych.</w:t>
      </w:r>
    </w:p>
    <w:p w:rsidR="00D10D5D" w:rsidRPr="00AB0286" w:rsidRDefault="005C1910" w:rsidP="00D10D5D">
      <w:pPr>
        <w:spacing w:line="240" w:lineRule="auto"/>
        <w:jc w:val="both"/>
        <w:rPr>
          <w:iCs/>
        </w:rPr>
      </w:pPr>
      <w:r w:rsidRPr="00AB0286">
        <w:rPr>
          <w:iCs/>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AB0286">
        <w:rPr>
          <w:iCs/>
        </w:rPr>
        <w:t>minimis</w:t>
      </w:r>
      <w:proofErr w:type="spellEnd"/>
      <w:r w:rsidRPr="00AB0286">
        <w:rPr>
          <w:iCs/>
        </w:rPr>
        <w:t xml:space="preserve"> na podstawie Rozporządzenia Ministra Infrastruktury i Rozwoju z dnia 19 marca 2015 r. w sprawie udzielania pomocy de </w:t>
      </w:r>
      <w:proofErr w:type="spellStart"/>
      <w:r w:rsidRPr="00AB0286">
        <w:rPr>
          <w:iCs/>
        </w:rPr>
        <w:t>minimis</w:t>
      </w:r>
      <w:proofErr w:type="spellEnd"/>
      <w:r w:rsidRPr="00AB0286">
        <w:rPr>
          <w:iCs/>
        </w:rPr>
        <w:t xml:space="preserve"> w ramach regionalnych programów operacyjnych na lata 2014-2020 (</w:t>
      </w:r>
      <w:proofErr w:type="spellStart"/>
      <w:r w:rsidRPr="00AB0286">
        <w:rPr>
          <w:iCs/>
        </w:rPr>
        <w:t>Dz.U</w:t>
      </w:r>
      <w:proofErr w:type="spellEnd"/>
      <w:r w:rsidRPr="00AB0286">
        <w:rPr>
          <w:iCs/>
        </w:rPr>
        <w:t xml:space="preserve"> z 2015 r., poz. 488).</w:t>
      </w:r>
    </w:p>
    <w:p w:rsidR="00D10D5D" w:rsidRPr="00AB0286" w:rsidRDefault="005C1910" w:rsidP="00D10D5D">
      <w:pPr>
        <w:spacing w:line="240" w:lineRule="auto"/>
        <w:jc w:val="both"/>
        <w:rPr>
          <w:b/>
          <w:iCs/>
        </w:rPr>
      </w:pPr>
      <w:r w:rsidRPr="00AB0286">
        <w:rPr>
          <w:b/>
          <w:iCs/>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AB0286" w:rsidRDefault="005C1910" w:rsidP="00D10D5D">
      <w:pPr>
        <w:spacing w:after="0" w:line="240" w:lineRule="auto"/>
        <w:jc w:val="both"/>
        <w:rPr>
          <w:iCs/>
        </w:rPr>
      </w:pPr>
      <w:r w:rsidRPr="00AB0286">
        <w:rPr>
          <w:iCs/>
        </w:rPr>
        <w:t>Sposób składania załącznika:</w:t>
      </w:r>
    </w:p>
    <w:p w:rsidR="00D10D5D" w:rsidRPr="00AB0286" w:rsidRDefault="005C1910" w:rsidP="00D10D5D">
      <w:pPr>
        <w:pStyle w:val="Akapitzlist"/>
        <w:numPr>
          <w:ilvl w:val="0"/>
          <w:numId w:val="22"/>
        </w:numPr>
        <w:spacing w:after="120" w:line="240" w:lineRule="auto"/>
        <w:jc w:val="both"/>
        <w:rPr>
          <w:iCs/>
        </w:rPr>
      </w:pPr>
      <w:r w:rsidRPr="00AB0286">
        <w:rPr>
          <w:iCs/>
        </w:rPr>
        <w:t xml:space="preserve">Analiza Wykonalności Projektu (wersja papierowa sporządzona w formie druku bez odręcznych skreśleń, poprawek, adnotacji, zaznaczeń oraz wersja elektroniczna w formacie </w:t>
      </w:r>
      <w:proofErr w:type="spellStart"/>
      <w:r w:rsidRPr="00AB0286">
        <w:rPr>
          <w:iCs/>
        </w:rPr>
        <w:t>pdf</w:t>
      </w:r>
      <w:proofErr w:type="spellEnd"/>
      <w:r w:rsidRPr="00AB0286">
        <w:rPr>
          <w:iCs/>
        </w:rPr>
        <w:t>. lub doc.),</w:t>
      </w:r>
    </w:p>
    <w:p w:rsidR="00D10D5D" w:rsidRPr="00422EEC" w:rsidRDefault="005C1910" w:rsidP="00D10D5D">
      <w:pPr>
        <w:pStyle w:val="Akapitzlist"/>
        <w:numPr>
          <w:ilvl w:val="0"/>
          <w:numId w:val="22"/>
        </w:numPr>
        <w:spacing w:after="120" w:line="240" w:lineRule="auto"/>
        <w:jc w:val="both"/>
        <w:rPr>
          <w:iCs/>
        </w:rPr>
      </w:pPr>
      <w:r w:rsidRPr="00422EEC">
        <w:rPr>
          <w:iCs/>
        </w:rPr>
        <w:t>model finansowy, zawierający tabele oraz wyliczenia (wersja papierowa oraz wersja elektroniczna w formie aktywnego arkusza kalkulacyjnego np. w formacie .</w:t>
      </w:r>
      <w:proofErr w:type="spellStart"/>
      <w:r w:rsidRPr="00422EEC">
        <w:rPr>
          <w:iCs/>
        </w:rPr>
        <w:t>xls</w:t>
      </w:r>
      <w:proofErr w:type="spellEnd"/>
      <w:r w:rsidRPr="00422EEC">
        <w:rPr>
          <w:iCs/>
        </w:rPr>
        <w:t>).</w:t>
      </w:r>
    </w:p>
    <w:p w:rsidR="00D10D5D" w:rsidRPr="00AB0286" w:rsidRDefault="00D10D5D" w:rsidP="00D10D5D">
      <w:pPr>
        <w:pStyle w:val="Akapitzlist"/>
        <w:spacing w:after="120" w:line="240" w:lineRule="auto"/>
        <w:jc w:val="both"/>
        <w:rPr>
          <w:iCs/>
        </w:rPr>
      </w:pPr>
    </w:p>
    <w:p w:rsidR="00D10D5D" w:rsidRPr="00AB0286" w:rsidRDefault="005C1910" w:rsidP="00D10D5D">
      <w:pPr>
        <w:spacing w:after="120" w:line="240" w:lineRule="auto"/>
        <w:jc w:val="both"/>
        <w:rPr>
          <w:b/>
          <w:iCs/>
        </w:rPr>
      </w:pPr>
      <w:r w:rsidRPr="00AB0286">
        <w:rPr>
          <w:b/>
          <w:iCs/>
        </w:rPr>
        <w:t>UWAGA</w:t>
      </w:r>
      <w:r w:rsidR="000817BC" w:rsidRPr="00AB0286">
        <w:rPr>
          <w:b/>
          <w:iCs/>
        </w:rPr>
        <w:t>!</w:t>
      </w:r>
    </w:p>
    <w:p w:rsidR="00D10D5D" w:rsidRPr="00AB0286" w:rsidRDefault="005C1910" w:rsidP="00D10D5D">
      <w:pPr>
        <w:spacing w:after="120" w:line="240" w:lineRule="auto"/>
        <w:jc w:val="both"/>
        <w:rPr>
          <w:iCs/>
        </w:rPr>
      </w:pPr>
      <w:r w:rsidRPr="00AB0286">
        <w:rPr>
          <w:iCs/>
        </w:rPr>
        <w:t>Lokalna Grupa Działania 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AB0286">
        <w:rPr>
          <w:iCs/>
        </w:rPr>
        <w:t xml:space="preserve"> </w:t>
      </w:r>
      <w:r w:rsidRPr="00AB0286">
        <w:rPr>
          <w:iCs/>
        </w:rPr>
        <w:t>opisów i podawania informacji zbędnych dla oceny wykonalności projektu. Informacje powinny być konkretne i jednoznaczne, najlepiej poparte danymi liczbowymi.</w:t>
      </w:r>
    </w:p>
    <w:p w:rsidR="00D10D5D" w:rsidRPr="00AB0286" w:rsidRDefault="005C1910" w:rsidP="00D10D5D">
      <w:pPr>
        <w:spacing w:after="120" w:line="240" w:lineRule="auto"/>
        <w:jc w:val="both"/>
        <w:rPr>
          <w:b/>
          <w:iCs/>
        </w:rPr>
      </w:pPr>
      <w:r w:rsidRPr="00AB0286">
        <w:rPr>
          <w:b/>
          <w:iCs/>
        </w:rPr>
        <w:t>UWAGA!</w:t>
      </w:r>
    </w:p>
    <w:p w:rsidR="00D10D5D" w:rsidRPr="00AB0286" w:rsidRDefault="005C1910" w:rsidP="00D10D5D">
      <w:pPr>
        <w:spacing w:after="120" w:line="240" w:lineRule="auto"/>
        <w:jc w:val="both"/>
        <w:rPr>
          <w:iCs/>
        </w:rPr>
      </w:pPr>
      <w:r w:rsidRPr="00AB0286">
        <w:rPr>
          <w:iCs/>
        </w:rPr>
        <w:t>Należy zwrócić szczególną uwagę, aby informacje zawarte w Analizie Wykonalności Projektu były spójne z wnioskiem o dofinansowanie oraz pozostałymi załącznikami.</w:t>
      </w:r>
    </w:p>
    <w:p w:rsidR="00D047A3" w:rsidRPr="00AB0286" w:rsidRDefault="005C1910" w:rsidP="00D10D5D">
      <w:pPr>
        <w:pStyle w:val="Default"/>
        <w:spacing w:after="52"/>
        <w:jc w:val="both"/>
        <w:rPr>
          <w:rFonts w:asciiTheme="minorHAnsi" w:hAnsiTheme="minorHAnsi" w:cstheme="minorBidi"/>
          <w:b/>
          <w:color w:val="auto"/>
          <w:sz w:val="22"/>
          <w:szCs w:val="22"/>
        </w:rPr>
      </w:pPr>
      <w:r w:rsidRPr="00AB0286">
        <w:rPr>
          <w:rFonts w:asciiTheme="minorHAnsi" w:hAnsiTheme="minorHAnsi"/>
          <w:iCs/>
          <w:color w:val="auto"/>
          <w:sz w:val="22"/>
          <w:szCs w:val="22"/>
        </w:rPr>
        <w:t>Dane zawarte w Analizie Wykonalności Projektu muszą odpowiadać stanowi faktycznemu. Wnioskodawca ponosi pełną odpowiedzialność za informacje zawarte w składanych dokumentach.</w:t>
      </w:r>
    </w:p>
    <w:p w:rsidR="00D047A3" w:rsidRPr="006E6C37" w:rsidRDefault="00D047A3" w:rsidP="006E6C37">
      <w:pPr>
        <w:pStyle w:val="Nagwek1"/>
        <w:jc w:val="both"/>
        <w:rPr>
          <w:color w:val="548DD4" w:themeColor="text2" w:themeTint="99"/>
        </w:rPr>
      </w:pPr>
      <w:bookmarkStart w:id="1" w:name="_Toc498938817"/>
      <w:r w:rsidRPr="006E6C37">
        <w:rPr>
          <w:color w:val="548DD4" w:themeColor="text2" w:themeTint="99"/>
        </w:rPr>
        <w:lastRenderedPageBreak/>
        <w:t>2. Dokumenty związane z przeprowadzeniem postępowania oceny oddziaływania na środowisko</w:t>
      </w:r>
      <w:bookmarkEnd w:id="1"/>
      <w:r w:rsidRPr="006E6C37">
        <w:rPr>
          <w:color w:val="548DD4" w:themeColor="text2" w:themeTint="99"/>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Środowisko (załącznik nr </w:t>
      </w:r>
      <w:r w:rsidRPr="0031138E">
        <w:rPr>
          <w:rFonts w:asciiTheme="minorHAnsi" w:hAnsiTheme="minorHAnsi" w:cstheme="minorBidi"/>
          <w:color w:val="auto"/>
          <w:sz w:val="23"/>
          <w:szCs w:val="23"/>
        </w:rPr>
        <w:t>3</w:t>
      </w:r>
      <w:r w:rsidRPr="00325073">
        <w:rPr>
          <w:rFonts w:asciiTheme="minorHAnsi" w:hAnsiTheme="minorHAnsi" w:cstheme="minorBidi"/>
          <w:color w:val="auto"/>
          <w:sz w:val="23"/>
          <w:szCs w:val="23"/>
        </w:rPr>
        <w:t xml:space="preserve"> </w:t>
      </w:r>
      <w:r w:rsidRPr="0031138E">
        <w:rPr>
          <w:rFonts w:asciiTheme="minorHAnsi" w:hAnsiTheme="minorHAnsi" w:cstheme="minorBidi"/>
          <w:color w:val="auto"/>
          <w:sz w:val="23"/>
          <w:szCs w:val="23"/>
        </w:rPr>
        <w:t xml:space="preserve">do </w:t>
      </w:r>
      <w:r w:rsidR="00310C7E" w:rsidRPr="0031138E">
        <w:rPr>
          <w:rFonts w:asciiTheme="minorHAnsi" w:hAnsiTheme="minorHAnsi" w:cstheme="minorBidi"/>
          <w:color w:val="auto"/>
          <w:sz w:val="23"/>
          <w:szCs w:val="23"/>
        </w:rPr>
        <w:t>O</w:t>
      </w:r>
      <w:r w:rsidRPr="0031138E">
        <w:rPr>
          <w:rFonts w:asciiTheme="minorHAnsi" w:hAnsiTheme="minorHAnsi" w:cstheme="minorBidi"/>
          <w:color w:val="auto"/>
          <w:sz w:val="23"/>
          <w:szCs w:val="23"/>
        </w:rPr>
        <w:t>głoszenia</w:t>
      </w:r>
      <w:r w:rsidR="00310C7E" w:rsidRPr="0031138E">
        <w:rPr>
          <w:rFonts w:asciiTheme="minorHAnsi" w:hAnsiTheme="minorHAnsi" w:cstheme="minorBidi"/>
          <w:color w:val="auto"/>
          <w:sz w:val="23"/>
          <w:szCs w:val="23"/>
        </w:rPr>
        <w:t xml:space="preserve"> o naborze</w:t>
      </w:r>
      <w:r w:rsidRPr="0031138E">
        <w:rPr>
          <w:rFonts w:asciiTheme="minorHAnsi" w:hAnsiTheme="minorHAnsi" w:cstheme="minorBidi"/>
          <w:color w:val="auto"/>
          <w:sz w:val="23"/>
          <w:szCs w:val="23"/>
        </w:rPr>
        <w:t>) wypełniony zgodnie z Instrukcją wypełniania (załącznik nr 17</w:t>
      </w:r>
      <w:r w:rsidRPr="00325073">
        <w:rPr>
          <w:rFonts w:asciiTheme="minorHAnsi" w:hAnsiTheme="minorHAnsi" w:cstheme="minorBidi"/>
          <w:color w:val="auto"/>
          <w:sz w:val="23"/>
          <w:szCs w:val="23"/>
        </w:rPr>
        <w:t xml:space="preserve"> do </w:t>
      </w:r>
      <w:r w:rsidR="00310C7E">
        <w:rPr>
          <w:rFonts w:asciiTheme="minorHAnsi" w:hAnsiTheme="minorHAnsi" w:cstheme="minorBidi"/>
          <w:color w:val="auto"/>
          <w:sz w:val="23"/>
          <w:szCs w:val="23"/>
        </w:rPr>
        <w:t>O</w:t>
      </w:r>
      <w:r w:rsidR="00310C7E" w:rsidRPr="00325073">
        <w:rPr>
          <w:rFonts w:asciiTheme="minorHAnsi" w:hAnsiTheme="minorHAnsi" w:cstheme="minorBidi"/>
          <w:color w:val="auto"/>
          <w:sz w:val="23"/>
          <w:szCs w:val="23"/>
        </w:rPr>
        <w:t>głoszenia</w:t>
      </w:r>
      <w:r w:rsidR="00310C7E">
        <w:rPr>
          <w:rFonts w:asciiTheme="minorHAnsi" w:hAnsiTheme="minorHAnsi" w:cstheme="minorBidi"/>
          <w:color w:val="auto"/>
          <w:sz w:val="23"/>
          <w:szCs w:val="23"/>
        </w:rPr>
        <w:t xml:space="preserve">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07105E">
        <w:rPr>
          <w:rFonts w:asciiTheme="minorHAnsi" w:hAnsiTheme="minorHAnsi" w:cstheme="minorBidi"/>
          <w:color w:val="auto"/>
          <w:sz w:val="23"/>
          <w:szCs w:val="23"/>
        </w:rPr>
        <w:t xml:space="preserve">, </w:t>
      </w:r>
      <w:r w:rsidR="0031138E">
        <w:rPr>
          <w:rFonts w:asciiTheme="minorHAnsi" w:hAnsiTheme="minorHAnsi" w:cstheme="minorBidi"/>
          <w:color w:val="auto"/>
          <w:sz w:val="23"/>
          <w:szCs w:val="23"/>
        </w:rPr>
        <w:t>Instytucja Organizująca Konkurs (</w:t>
      </w:r>
      <w:r w:rsidRPr="0007105E">
        <w:rPr>
          <w:rFonts w:asciiTheme="minorHAnsi" w:hAnsiTheme="minorHAnsi" w:cstheme="minorBidi"/>
          <w:color w:val="auto"/>
          <w:sz w:val="23"/>
          <w:szCs w:val="23"/>
        </w:rPr>
        <w:t>IOK</w:t>
      </w:r>
      <w:r w:rsidR="0031138E">
        <w:rPr>
          <w:rFonts w:asciiTheme="minorHAnsi" w:hAnsiTheme="minorHAnsi" w:cstheme="minorBidi"/>
          <w:color w:val="auto"/>
          <w:sz w:val="23"/>
          <w:szCs w:val="23"/>
        </w:rPr>
        <w:t>)</w:t>
      </w:r>
      <w:r w:rsidRPr="003542ED">
        <w:rPr>
          <w:rFonts w:asciiTheme="minorHAnsi" w:hAnsiTheme="minorHAnsi" w:cstheme="minorBidi"/>
          <w:color w:val="auto"/>
          <w:sz w:val="23"/>
          <w:szCs w:val="23"/>
        </w:rPr>
        <w:t xml:space="preserve"> 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IOK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w:t>
      </w:r>
      <w:proofErr w:type="spellStart"/>
      <w:r w:rsidRPr="003542ED">
        <w:rPr>
          <w:rFonts w:asciiTheme="minorHAnsi" w:hAnsiTheme="minorHAnsi" w:cstheme="minorBidi"/>
          <w:color w:val="auto"/>
          <w:sz w:val="23"/>
          <w:szCs w:val="23"/>
        </w:rPr>
        <w:t>op</w:t>
      </w:r>
      <w:proofErr w:type="spellEnd"/>
      <w:r w:rsidRPr="003542ED">
        <w:rPr>
          <w:rFonts w:asciiTheme="minorHAnsi" w:hAnsiTheme="minorHAnsi" w:cstheme="minorBidi"/>
          <w:color w:val="auto"/>
          <w:sz w:val="23"/>
          <w:szCs w:val="23"/>
        </w:rPr>
        <w:t xml:space="preserv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decyzję o środowiskowych uwarunkowaniach (dla przedsięwzięć mogących zawsze znacząco oddziaływać na środowisko oraz mogących potencjalnie znacząco oddziaływać na środowisko),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postanowienie w sprawie potrzeby/braku potrzeby przeprowadzenia OOŚ (dla przedsięwzięć mogących potencjalnie znacząco oddziaływać na środowisko) wraz z niezbędnymi opiniami organów opiniujących,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postanowienie określające zakres raportu OOŚ (dla przedsięwzięć mogących zawsze znacząco oddziaływać na środowisko) wraz z niezbędnymi opiniami organów opiniujących, jeżeli zostało wydane,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postanowienie organu prowadzącego postępowanie OOŚ o przeprowadzeniu </w:t>
      </w:r>
      <w:proofErr w:type="spellStart"/>
      <w:r w:rsidRPr="003542ED">
        <w:rPr>
          <w:rFonts w:asciiTheme="minorHAnsi" w:hAnsiTheme="minorHAnsi" w:cstheme="minorBidi"/>
          <w:color w:val="auto"/>
          <w:sz w:val="23"/>
          <w:szCs w:val="23"/>
        </w:rPr>
        <w:t>transgranicznej</w:t>
      </w:r>
      <w:proofErr w:type="spellEnd"/>
      <w:r w:rsidRPr="003542ED">
        <w:rPr>
          <w:rFonts w:asciiTheme="minorHAnsi" w:hAnsiTheme="minorHAnsi" w:cstheme="minorBidi"/>
          <w:color w:val="auto"/>
          <w:sz w:val="23"/>
          <w:szCs w:val="23"/>
        </w:rPr>
        <w:t xml:space="preserve"> OOŚ, jeżeli zostało wydane,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postanowienia uzgadniające RDOŚ/dyrektora urzędu morskiego oraz opiniujące właściwego organu Państwowej Inspekcji Sanitarnej, wydane przed decyzją o środowiskowych uwarunkowaniach,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decyzję administracyjną,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streszczenie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posiadania decyzji budowlanej lub innej decyzji inwestycyjnej dla przedsięwzięcia, dla którego przeprowadzono OOŚ w chwili składania wniosku o dofinansowanie (z mocy prawa lub na podstawie rozstrzygnięcia z etapu </w:t>
      </w:r>
      <w:proofErr w:type="spellStart"/>
      <w:r w:rsidRPr="003542ED">
        <w:rPr>
          <w:rFonts w:asciiTheme="minorHAnsi" w:hAnsiTheme="minorHAnsi" w:cstheme="minorBidi"/>
          <w:color w:val="auto"/>
          <w:sz w:val="23"/>
          <w:szCs w:val="23"/>
        </w:rPr>
        <w:t>screeningu</w:t>
      </w:r>
      <w:proofErr w:type="spellEnd"/>
      <w:r w:rsidRPr="003542ED">
        <w:rPr>
          <w:rFonts w:asciiTheme="minorHAnsi" w:hAnsiTheme="minorHAnsi" w:cstheme="minorBidi"/>
          <w:color w:val="auto"/>
          <w:sz w:val="23"/>
          <w:szCs w:val="23"/>
        </w:rPr>
        <w:t>),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w:t>
      </w:r>
    </w:p>
    <w:p w:rsidR="003542ED" w:rsidRDefault="003542ED" w:rsidP="003542ED">
      <w:pPr>
        <w:pStyle w:val="Default"/>
        <w:spacing w:after="52"/>
        <w:jc w:val="both"/>
        <w:rPr>
          <w:rFonts w:asciiTheme="minorHAnsi" w:hAnsiTheme="minorHAnsi" w:cstheme="minorBidi"/>
          <w:color w:val="auto"/>
          <w:sz w:val="23"/>
          <w:szCs w:val="23"/>
        </w:rPr>
      </w:pPr>
    </w:p>
    <w:p w:rsidR="0031138E" w:rsidRDefault="0031138E"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lastRenderedPageBreak/>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 xml:space="preserve">zgodnie z instrukcją wypełniania (załącznik nr </w:t>
      </w:r>
      <w:r w:rsidR="007F2665" w:rsidRPr="0031138E">
        <w:rPr>
          <w:rFonts w:asciiTheme="minorHAnsi" w:hAnsiTheme="minorHAnsi" w:cstheme="minorBidi"/>
          <w:b/>
          <w:color w:val="auto"/>
          <w:sz w:val="23"/>
          <w:szCs w:val="23"/>
        </w:rPr>
        <w:t>17</w:t>
      </w:r>
      <w:r w:rsidR="007F2665" w:rsidRPr="00E1112A">
        <w:rPr>
          <w:rFonts w:asciiTheme="minorHAnsi" w:hAnsiTheme="minorHAnsi" w:cstheme="minorBidi"/>
          <w:b/>
          <w:color w:val="auto"/>
          <w:sz w:val="23"/>
          <w:szCs w:val="23"/>
        </w:rPr>
        <w:t xml:space="preserve"> </w:t>
      </w:r>
      <w:r w:rsidRPr="00E1112A">
        <w:rPr>
          <w:rFonts w:asciiTheme="minorHAnsi" w:hAnsiTheme="minorHAnsi" w:cstheme="minorBidi"/>
          <w:b/>
          <w:color w:val="auto"/>
          <w:sz w:val="23"/>
          <w:szCs w:val="23"/>
        </w:rPr>
        <w:t xml:space="preserve">do </w:t>
      </w:r>
      <w:r w:rsidR="00E96608">
        <w:rPr>
          <w:rFonts w:asciiTheme="minorHAnsi" w:hAnsiTheme="minorHAnsi" w:cstheme="minorBidi"/>
          <w:b/>
          <w:color w:val="auto"/>
          <w:sz w:val="23"/>
          <w:szCs w:val="23"/>
        </w:rPr>
        <w:t>O</w:t>
      </w:r>
      <w:r w:rsidRPr="00E1112A">
        <w:rPr>
          <w:rFonts w:asciiTheme="minorHAnsi" w:hAnsiTheme="minorHAnsi" w:cstheme="minorBidi"/>
          <w:b/>
          <w:color w:val="auto"/>
          <w:sz w:val="23"/>
          <w:szCs w:val="23"/>
        </w:rPr>
        <w:t>głoszenia o naborze).</w:t>
      </w:r>
    </w:p>
    <w:p w:rsidR="00276C0F" w:rsidRPr="006E6C37" w:rsidRDefault="00276C0F" w:rsidP="006E6C37">
      <w:pPr>
        <w:pStyle w:val="Nagwek1"/>
        <w:jc w:val="both"/>
        <w:rPr>
          <w:color w:val="548DD4" w:themeColor="text2" w:themeTint="99"/>
        </w:rPr>
      </w:pPr>
      <w:bookmarkStart w:id="2" w:name="_Toc498938818"/>
      <w:r w:rsidRPr="006E6C37">
        <w:rPr>
          <w:color w:val="548DD4" w:themeColor="text2" w:themeTint="99"/>
        </w:rPr>
        <w:t>3. Kopia pozwolenia na budowę lub zgłoszenie budowy/dokumenty dotyczące zagospodarowania przestrzennego</w:t>
      </w:r>
      <w:bookmarkEnd w:id="2"/>
      <w:r w:rsidRPr="006E6C37">
        <w:rPr>
          <w:color w:val="548DD4" w:themeColor="text2" w:themeTint="99"/>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realizacji projektów infrastrukturalnych,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z dnia 18 lipca 2001 r. 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3542ED" w:rsidP="003542ED">
      <w:pPr>
        <w:pStyle w:val="Default"/>
        <w:spacing w:after="52"/>
        <w:jc w:val="both"/>
        <w:rPr>
          <w:rFonts w:asciiTheme="minorHAnsi" w:hAnsiTheme="minorHAnsi" w:cstheme="minorBidi"/>
          <w:color w:val="auto"/>
          <w:sz w:val="23"/>
          <w:szCs w:val="23"/>
        </w:rPr>
      </w:pPr>
    </w:p>
    <w:p w:rsidR="000450EC" w:rsidRDefault="000450EC"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lastRenderedPageBreak/>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Jeśli dla terenu, na którym będzie realizowana inwestycja, jest opracowany miejscowy plan zagospodarowania przestrzennego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należy załączyć aktualny wypis i wyrys z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(uchwalonego po 1 stycznia 1995 r.) lub wskazać (w pkt. IV.5 wniosku o dofinansowanie) link/-ki do uchwał/-y w sprawie miejscowego planu zagospodarowania przestrzennego (z podaniem stron) dotyczącej/-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nieruchomości objętej/-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projektem oraz link/-ki do części graficznej.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6E6C37" w:rsidRDefault="00276C0F" w:rsidP="00FE3B13">
      <w:pPr>
        <w:pStyle w:val="Nagwek1"/>
        <w:rPr>
          <w:color w:val="548DD4" w:themeColor="text2" w:themeTint="99"/>
        </w:rPr>
      </w:pPr>
      <w:bookmarkStart w:id="3" w:name="_Toc498938819"/>
      <w:r w:rsidRPr="006E6C37">
        <w:rPr>
          <w:color w:val="548DD4" w:themeColor="text2" w:themeTint="99"/>
        </w:rPr>
        <w:t>4. Wyciąg z dokumentacji technicznej</w:t>
      </w:r>
      <w:bookmarkEnd w:id="3"/>
      <w:r w:rsidRPr="006E6C37">
        <w:rPr>
          <w:color w:val="548DD4" w:themeColor="text2" w:themeTint="99"/>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gdy wymagane jest pozwolenie na budowę – elementy projektu budowlanego zgodnego z § 3.1 Rozporządzenia Ministra Transportu, Budownictwa i Gospodarki Morskiej z dnia 25 kwietnia 2012 r. w sprawie szczegółowego zakresu i formy projektu budowlanego (</w:t>
      </w:r>
      <w:proofErr w:type="spellStart"/>
      <w:r w:rsidRPr="003542ED">
        <w:rPr>
          <w:rFonts w:asciiTheme="minorHAnsi" w:hAnsiTheme="minorHAnsi" w:cstheme="minorBidi"/>
          <w:color w:val="auto"/>
          <w:sz w:val="23"/>
          <w:szCs w:val="23"/>
        </w:rPr>
        <w:t>Dz.U</w:t>
      </w:r>
      <w:proofErr w:type="spellEnd"/>
      <w:r w:rsidRPr="003542ED">
        <w:rPr>
          <w:rFonts w:asciiTheme="minorHAnsi" w:hAnsiTheme="minorHAnsi" w:cstheme="minorBidi"/>
          <w:color w:val="auto"/>
          <w:sz w:val="23"/>
          <w:szCs w:val="23"/>
        </w:rPr>
        <w:t xml:space="preserve">. 2012 poz. 462 z </w:t>
      </w:r>
      <w:proofErr w:type="spellStart"/>
      <w:r w:rsidRPr="003542ED">
        <w:rPr>
          <w:rFonts w:asciiTheme="minorHAnsi" w:hAnsiTheme="minorHAnsi" w:cstheme="minorBidi"/>
          <w:color w:val="auto"/>
          <w:sz w:val="23"/>
          <w:szCs w:val="23"/>
        </w:rPr>
        <w:t>późn</w:t>
      </w:r>
      <w:proofErr w:type="spellEnd"/>
      <w:r w:rsidRPr="003542ED">
        <w:rPr>
          <w:rFonts w:asciiTheme="minorHAnsi" w:hAnsiTheme="minorHAnsi" w:cstheme="minorBidi"/>
          <w:color w:val="auto"/>
          <w:sz w:val="23"/>
          <w:szCs w:val="23"/>
        </w:rPr>
        <w:t xml:space="preserve">. </w:t>
      </w:r>
      <w:proofErr w:type="spellStart"/>
      <w:r w:rsidRPr="003542ED">
        <w:rPr>
          <w:rFonts w:asciiTheme="minorHAnsi" w:hAnsiTheme="minorHAnsi" w:cstheme="minorBidi"/>
          <w:color w:val="auto"/>
          <w:sz w:val="23"/>
          <w:szCs w:val="23"/>
        </w:rPr>
        <w:t>zm</w:t>
      </w:r>
      <w:proofErr w:type="spellEnd"/>
      <w:r w:rsidRPr="003542ED">
        <w:rPr>
          <w:rFonts w:asciiTheme="minorHAnsi" w:hAnsiTheme="minorHAnsi" w:cstheme="minorBidi"/>
          <w:color w:val="auto"/>
          <w:sz w:val="23"/>
          <w:szCs w:val="23"/>
        </w:rPr>
        <w:t xml:space="preserve">),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gdy nie jest wymagane pozwolenie na budowę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w przypadku nabycia środków trwałych oraz wartości niematerialnych i prawnych (</w:t>
      </w:r>
      <w:proofErr w:type="spellStart"/>
      <w:r w:rsidRPr="003542ED">
        <w:rPr>
          <w:rFonts w:asciiTheme="minorHAnsi" w:hAnsiTheme="minorHAnsi" w:cstheme="minorBidi"/>
          <w:color w:val="auto"/>
          <w:sz w:val="23"/>
          <w:szCs w:val="23"/>
        </w:rPr>
        <w:t>WNiP</w:t>
      </w:r>
      <w:proofErr w:type="spellEnd"/>
      <w:r w:rsidRPr="003542ED">
        <w:rPr>
          <w:rFonts w:asciiTheme="minorHAnsi" w:hAnsiTheme="minorHAnsi" w:cstheme="minorBidi"/>
          <w:color w:val="auto"/>
          <w:sz w:val="23"/>
          <w:szCs w:val="23"/>
        </w:rPr>
        <w:t>) - odrębny załącznik, który powinien zawierać najważniejsze informacje o przedmiocie nabycia, tj. w szczególności ilość, rodzaj, typ, główne parametry oraz plan rozmieszczenia nabywanych środków trwałych/(</w:t>
      </w:r>
      <w:proofErr w:type="spellStart"/>
      <w:r w:rsidRPr="003542ED">
        <w:rPr>
          <w:rFonts w:asciiTheme="minorHAnsi" w:hAnsiTheme="minorHAnsi" w:cstheme="minorBidi"/>
          <w:color w:val="auto"/>
          <w:sz w:val="23"/>
          <w:szCs w:val="23"/>
        </w:rPr>
        <w:t>WNiP</w:t>
      </w:r>
      <w:proofErr w:type="spellEnd"/>
      <w:r w:rsidRPr="003542ED">
        <w:rPr>
          <w:rFonts w:asciiTheme="minorHAnsi" w:hAnsiTheme="minorHAnsi" w:cstheme="minorBidi"/>
          <w:color w:val="auto"/>
          <w:sz w:val="23"/>
          <w:szCs w:val="23"/>
        </w:rPr>
        <w:t xml:space="preserve">). </w:t>
      </w:r>
    </w:p>
    <w:p w:rsidR="00276C0F" w:rsidRPr="003542ED" w:rsidRDefault="00276C0F" w:rsidP="003542ED">
      <w:pPr>
        <w:pStyle w:val="Default"/>
        <w:spacing w:after="52"/>
        <w:jc w:val="both"/>
        <w:rPr>
          <w:rFonts w:asciiTheme="minorHAnsi" w:hAnsiTheme="minorHAnsi" w:cstheme="minorBidi"/>
          <w:color w:val="auto"/>
          <w:sz w:val="23"/>
          <w:szCs w:val="23"/>
        </w:rPr>
      </w:pPr>
    </w:p>
    <w:p w:rsidR="00276C0F" w:rsidRPr="006E6C37" w:rsidRDefault="00276C0F" w:rsidP="00FE3B13">
      <w:pPr>
        <w:pStyle w:val="Nagwek1"/>
        <w:rPr>
          <w:color w:val="548DD4" w:themeColor="text2" w:themeTint="99"/>
        </w:rPr>
      </w:pPr>
      <w:bookmarkStart w:id="4" w:name="_Toc498938820"/>
      <w:r w:rsidRPr="006E6C37">
        <w:rPr>
          <w:color w:val="548DD4" w:themeColor="text2" w:themeTint="99"/>
        </w:rPr>
        <w:t>5. Kosztorys inwestorski</w:t>
      </w:r>
      <w:bookmarkEnd w:id="4"/>
      <w:r w:rsidRPr="006E6C37">
        <w:rPr>
          <w:color w:val="548DD4" w:themeColor="text2" w:themeTint="99"/>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(Dz.U.2004 nr 130, poz.1389).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 xml:space="preserve">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metodologia powinna obejmować wartość poniesionych nakładów na wytworzenie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lastRenderedPageBreak/>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6E6C37" w:rsidRDefault="00276C0F" w:rsidP="006E6C37">
      <w:pPr>
        <w:pStyle w:val="Nagwek1"/>
        <w:jc w:val="both"/>
        <w:rPr>
          <w:color w:val="548DD4" w:themeColor="text2" w:themeTint="99"/>
        </w:rPr>
      </w:pPr>
      <w:bookmarkStart w:id="5" w:name="_Toc498938821"/>
      <w:r w:rsidRPr="006E6C37">
        <w:rPr>
          <w:color w:val="548DD4" w:themeColor="text2" w:themeTint="99"/>
        </w:rPr>
        <w:t>6. Potwierdzenie prawa do dysponowania gruntem lub obiektami - oświadczenie o prawie dysponowania nieruchomością na cele realizacji projektu, umowa najmu, dzierżawy itp.</w:t>
      </w:r>
      <w:bookmarkEnd w:id="5"/>
      <w:r w:rsidRPr="006E6C37">
        <w:rPr>
          <w:color w:val="548DD4" w:themeColor="text2" w:themeTint="99"/>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6E6C37" w:rsidRDefault="00276C0F" w:rsidP="00B504BC">
      <w:pPr>
        <w:pStyle w:val="Nagwek1"/>
        <w:rPr>
          <w:color w:val="548DD4" w:themeColor="text2" w:themeTint="99"/>
        </w:rPr>
      </w:pPr>
      <w:bookmarkStart w:id="6" w:name="_Toc498938822"/>
      <w:r w:rsidRPr="006E6C37">
        <w:rPr>
          <w:color w:val="548DD4" w:themeColor="text2" w:themeTint="99"/>
        </w:rPr>
        <w:lastRenderedPageBreak/>
        <w:t xml:space="preserve">7. </w:t>
      </w:r>
      <w:r w:rsidR="00B504BC" w:rsidRPr="006E6C37">
        <w:rPr>
          <w:color w:val="548DD4" w:themeColor="text2" w:themeTint="99"/>
        </w:rPr>
        <w:t xml:space="preserve">Oświadczenie </w:t>
      </w:r>
      <w:r w:rsidR="00AB7B04" w:rsidRPr="006E6C37">
        <w:rPr>
          <w:color w:val="548DD4" w:themeColor="text2" w:themeTint="99"/>
        </w:rPr>
        <w:t xml:space="preserve">Beneficjenta </w:t>
      </w:r>
      <w:proofErr w:type="spellStart"/>
      <w:r w:rsidR="00DF55E3">
        <w:rPr>
          <w:color w:val="548DD4" w:themeColor="text2" w:themeTint="99"/>
        </w:rPr>
        <w:t>kwalifikowalności</w:t>
      </w:r>
      <w:proofErr w:type="spellEnd"/>
      <w:r w:rsidR="00B504BC" w:rsidRPr="006E6C37">
        <w:rPr>
          <w:color w:val="548DD4" w:themeColor="text2" w:themeTint="99"/>
        </w:rPr>
        <w:t xml:space="preserve"> podatku VAT</w:t>
      </w:r>
      <w:r w:rsidR="00DF55E3">
        <w:rPr>
          <w:color w:val="548DD4" w:themeColor="text2" w:themeTint="99"/>
        </w:rPr>
        <w:t>.</w:t>
      </w:r>
      <w:bookmarkEnd w:id="6"/>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182B47">
        <w:rPr>
          <w:rFonts w:asciiTheme="minorHAnsi" w:hAnsiTheme="minorHAnsi" w:cstheme="minorBidi"/>
          <w:color w:val="auto"/>
          <w:sz w:val="23"/>
          <w:szCs w:val="23"/>
        </w:rPr>
        <w:t>póź</w:t>
      </w:r>
      <w:proofErr w:type="spellEnd"/>
      <w:r w:rsidRPr="00182B47">
        <w:rPr>
          <w:rFonts w:asciiTheme="minorHAnsi" w:hAnsiTheme="minorHAnsi" w:cstheme="minorBidi"/>
          <w:color w:val="auto"/>
          <w:sz w:val="23"/>
          <w:szCs w:val="23"/>
        </w:rPr>
        <w:t xml:space="preserve">.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 xml:space="preserve">Ustalenia ww. organów dotyczą zmiany dotychczasowego podejścia do statusu podatkowego jednostek samorządu terytorialnego w zakresie podatku VAT oraz wynikające z tego ograniczenia możliwości uznania podatku VAT za </w:t>
      </w:r>
      <w:proofErr w:type="spellStart"/>
      <w:r w:rsidR="00DF55E3" w:rsidRPr="0007105E">
        <w:rPr>
          <w:rFonts w:asciiTheme="minorHAnsi" w:hAnsiTheme="minorHAnsi" w:cstheme="minorBidi"/>
          <w:color w:val="auto"/>
          <w:sz w:val="23"/>
          <w:szCs w:val="23"/>
        </w:rPr>
        <w:t>kwalifikowalny</w:t>
      </w:r>
      <w:proofErr w:type="spellEnd"/>
      <w:r w:rsidR="00DF55E3" w:rsidRPr="0007105E">
        <w:rPr>
          <w:rFonts w:asciiTheme="minorHAnsi" w:hAnsiTheme="minorHAnsi" w:cstheme="minorBidi"/>
          <w:color w:val="auto"/>
          <w:sz w:val="23"/>
          <w:szCs w:val="23"/>
        </w:rPr>
        <w: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Wnioskodawca, który uzna VAT za wydatek </w:t>
      </w:r>
      <w:proofErr w:type="spellStart"/>
      <w:r w:rsidRPr="00182B47">
        <w:rPr>
          <w:rFonts w:asciiTheme="minorHAnsi" w:hAnsiTheme="minorHAnsi" w:cstheme="minorBidi"/>
          <w:color w:val="auto"/>
          <w:sz w:val="23"/>
          <w:szCs w:val="23"/>
        </w:rPr>
        <w:t>kwalifikowalny</w:t>
      </w:r>
      <w:proofErr w:type="spellEnd"/>
      <w:r w:rsidRPr="00182B47">
        <w:rPr>
          <w:rFonts w:asciiTheme="minorHAnsi" w:hAnsiTheme="minorHAnsi" w:cstheme="minorBidi"/>
          <w:color w:val="auto"/>
          <w:sz w:val="23"/>
          <w:szCs w:val="23"/>
        </w:rPr>
        <w:t xml:space="preserve">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Pr="00182B47">
        <w:rPr>
          <w:rFonts w:asciiTheme="minorHAnsi" w:hAnsiTheme="minorHAnsi" w:cstheme="minorBidi"/>
          <w:color w:val="auto"/>
          <w:sz w:val="23"/>
          <w:szCs w:val="23"/>
        </w:rPr>
        <w:t>Izby Skarbowej wydana w przedmiotowym zakresie. Jednakże w przypadku nie przedłożenia 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w:t>
      </w:r>
      <w:proofErr w:type="spellStart"/>
      <w:r w:rsidRPr="00182B47">
        <w:rPr>
          <w:rFonts w:asciiTheme="minorHAnsi" w:hAnsiTheme="minorHAnsi" w:cstheme="minorBidi"/>
          <w:color w:val="auto"/>
          <w:sz w:val="23"/>
          <w:szCs w:val="23"/>
        </w:rPr>
        <w:t>niekwalifikowalny</w:t>
      </w:r>
      <w:proofErr w:type="spellEnd"/>
      <w:r w:rsidRPr="00182B47">
        <w:rPr>
          <w:rFonts w:asciiTheme="minorHAnsi" w:hAnsiTheme="minorHAnsi" w:cstheme="minorBidi"/>
          <w:color w:val="auto"/>
          <w:sz w:val="23"/>
          <w:szCs w:val="23"/>
        </w:rPr>
        <w:t xml:space="preserve">,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w:t>
      </w:r>
      <w:proofErr w:type="spellStart"/>
      <w:r w:rsidRPr="00182B47">
        <w:rPr>
          <w:rFonts w:asciiTheme="minorHAnsi" w:hAnsiTheme="minorHAnsi" w:cstheme="minorBidi"/>
          <w:color w:val="auto"/>
          <w:sz w:val="23"/>
          <w:szCs w:val="23"/>
        </w:rPr>
        <w:t>niekwalifikowalnych</w:t>
      </w:r>
      <w:proofErr w:type="spellEnd"/>
      <w:r w:rsidRPr="00182B47">
        <w:rPr>
          <w:rFonts w:asciiTheme="minorHAnsi" w:hAnsiTheme="minorHAnsi" w:cstheme="minorBidi"/>
          <w:color w:val="auto"/>
          <w:sz w:val="23"/>
          <w:szCs w:val="23"/>
        </w:rPr>
        <w:t xml:space="preserve">.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w:t>
      </w:r>
      <w:proofErr w:type="spellStart"/>
      <w:r w:rsidRPr="00182B47">
        <w:rPr>
          <w:rFonts w:asciiTheme="minorHAnsi" w:hAnsiTheme="minorHAnsi" w:cstheme="minorBidi"/>
          <w:color w:val="auto"/>
          <w:sz w:val="23"/>
          <w:szCs w:val="23"/>
        </w:rPr>
        <w:t>kwalifikowalnych</w:t>
      </w:r>
      <w:proofErr w:type="spellEnd"/>
      <w:r w:rsidRPr="00182B47">
        <w:rPr>
          <w:rFonts w:asciiTheme="minorHAnsi" w:hAnsiTheme="minorHAnsi" w:cstheme="minorBidi"/>
          <w:color w:val="auto"/>
          <w:sz w:val="23"/>
          <w:szCs w:val="23"/>
        </w:rPr>
        <w:t xml:space="preserve">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6E6C37" w:rsidRDefault="00276C0F" w:rsidP="00FE3B13">
      <w:pPr>
        <w:pStyle w:val="Nagwek1"/>
        <w:rPr>
          <w:color w:val="548DD4" w:themeColor="text2" w:themeTint="99"/>
        </w:rPr>
      </w:pPr>
      <w:bookmarkStart w:id="7" w:name="_Toc498938823"/>
      <w:r w:rsidRPr="006E6C37">
        <w:rPr>
          <w:color w:val="548DD4" w:themeColor="text2" w:themeTint="99"/>
        </w:rPr>
        <w:lastRenderedPageBreak/>
        <w:t xml:space="preserve">8. Pozostałe załączniki </w:t>
      </w:r>
      <w:r w:rsidR="00A134CC">
        <w:rPr>
          <w:color w:val="548DD4" w:themeColor="text2" w:themeTint="99"/>
        </w:rPr>
        <w:t>wymagane</w:t>
      </w:r>
      <w:bookmarkEnd w:id="7"/>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prawnie upoważnił do jego reprezentowania przed IZ RPOWP podmiot zewnętrzny (zgodnie z </w:t>
      </w:r>
      <w:proofErr w:type="spellStart"/>
      <w:r w:rsidRPr="0029791B">
        <w:rPr>
          <w:sz w:val="23"/>
          <w:szCs w:val="23"/>
        </w:rPr>
        <w:t>pkt</w:t>
      </w:r>
      <w:proofErr w:type="spellEnd"/>
      <w:r w:rsidRPr="0029791B">
        <w:rPr>
          <w:sz w:val="23"/>
          <w:szCs w:val="23"/>
        </w:rPr>
        <w:t xml:space="preserve">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w:t>
      </w:r>
      <w:proofErr w:type="spellStart"/>
      <w:r w:rsidRPr="0029791B">
        <w:rPr>
          <w:sz w:val="23"/>
          <w:szCs w:val="23"/>
        </w:rPr>
        <w:t>pkt</w:t>
      </w:r>
      <w:proofErr w:type="spellEnd"/>
      <w:r w:rsidRPr="0029791B">
        <w:rPr>
          <w:sz w:val="23"/>
          <w:szCs w:val="23"/>
        </w:rPr>
        <w:t xml:space="preserve"> I.2 wniosku o dofinansowanie wybierze opcję TAK i w </w:t>
      </w:r>
      <w:proofErr w:type="spellStart"/>
      <w:r w:rsidRPr="0029791B">
        <w:rPr>
          <w:sz w:val="23"/>
          <w:szCs w:val="23"/>
        </w:rPr>
        <w:t>pkt</w:t>
      </w:r>
      <w:proofErr w:type="spellEnd"/>
      <w:r w:rsidRPr="0029791B">
        <w:rPr>
          <w:sz w:val="23"/>
          <w:szCs w:val="23"/>
        </w:rPr>
        <w:t xml:space="preserve">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w:t>
      </w:r>
      <w:proofErr w:type="spellStart"/>
      <w:r w:rsidRPr="0029791B">
        <w:rPr>
          <w:sz w:val="23"/>
          <w:szCs w:val="23"/>
        </w:rPr>
        <w:t>pkt</w:t>
      </w:r>
      <w:proofErr w:type="spellEnd"/>
      <w:r w:rsidRPr="0029791B">
        <w:rPr>
          <w:sz w:val="23"/>
          <w:szCs w:val="23"/>
        </w:rPr>
        <w:t xml:space="preserve">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Ustawą z dnia 29 sierpnia 1997 o ochronie danych osobowych (Dz. U. z 2016r., poz. 922, </w:t>
      </w:r>
      <w:proofErr w:type="spellStart"/>
      <w:r w:rsidRPr="0029791B">
        <w:rPr>
          <w:sz w:val="23"/>
          <w:szCs w:val="23"/>
        </w:rPr>
        <w:t>j.t</w:t>
      </w:r>
      <w:proofErr w:type="spellEnd"/>
      <w:r w:rsidRPr="0029791B">
        <w:rPr>
          <w:sz w:val="23"/>
          <w:szCs w:val="23"/>
        </w:rPr>
        <w:t>)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29791B" w:rsidRPr="00397899" w:rsidRDefault="0029791B" w:rsidP="00182B47">
      <w:pPr>
        <w:pStyle w:val="Akapitzlist"/>
        <w:autoSpaceDE w:val="0"/>
        <w:autoSpaceDN w:val="0"/>
        <w:adjustRightInd w:val="0"/>
        <w:spacing w:after="49" w:line="240" w:lineRule="auto"/>
        <w:jc w:val="both"/>
        <w:rPr>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Dokumenty finansowe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przypadku podmiotów zobowiązanych ustawą o rachunkowości (Dz. U. z 2016, Nr 1047 </w:t>
      </w:r>
      <w:proofErr w:type="spellStart"/>
      <w:r w:rsidRPr="0029791B">
        <w:rPr>
          <w:shd w:val="clear" w:color="auto" w:fill="FFFFFF"/>
        </w:rPr>
        <w:t>j.t</w:t>
      </w:r>
      <w:proofErr w:type="spellEnd"/>
      <w:r w:rsidRPr="0029791B">
        <w:rPr>
          <w:shd w:val="clear" w:color="auto" w:fill="FFFFFF"/>
        </w:rPr>
        <w:t xml:space="preserve">. z </w:t>
      </w:r>
      <w:proofErr w:type="spellStart"/>
      <w:r w:rsidRPr="0029791B">
        <w:rPr>
          <w:shd w:val="clear" w:color="auto" w:fill="FFFFFF"/>
        </w:rPr>
        <w:t>późn</w:t>
      </w:r>
      <w:proofErr w:type="spellEnd"/>
      <w:r w:rsidRPr="0029791B">
        <w:rPr>
          <w:shd w:val="clear" w:color="auto" w:fill="FFFFFF"/>
        </w:rPr>
        <w:t>. zm.) do sporządzania bilansu należy dołączyć kopię bilansu, rachunku zysków i strat (</w:t>
      </w:r>
      <w:proofErr w:type="spellStart"/>
      <w:r w:rsidRPr="0029791B">
        <w:rPr>
          <w:shd w:val="clear" w:color="auto" w:fill="FFFFFF"/>
        </w:rPr>
        <w:t>rzis</w:t>
      </w:r>
      <w:proofErr w:type="spellEnd"/>
      <w:r w:rsidRPr="0029791B">
        <w:rPr>
          <w:shd w:val="clear" w:color="auto" w:fill="FFFFFF"/>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lastRenderedPageBreak/>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Jeżeli projekt będzie realizowany przez więcej niż jeden podmiot, każdy z nich (z zastrzeżeniem przypisu jw.) zobowiązany jest załączyć bilans oraz rachunek zysków i strat. </w:t>
      </w:r>
    </w:p>
    <w:p w:rsidR="00276C0F"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8328BF" w:rsidRDefault="008328BF" w:rsidP="008328BF">
      <w:pPr>
        <w:autoSpaceDE w:val="0"/>
        <w:autoSpaceDN w:val="0"/>
        <w:adjustRightInd w:val="0"/>
        <w:spacing w:after="49" w:line="240" w:lineRule="auto"/>
        <w:jc w:val="both"/>
        <w:rPr>
          <w:shd w:val="clear" w:color="auto" w:fill="FFFFFF"/>
        </w:rPr>
      </w:pPr>
      <w:r w:rsidRPr="00256EE0">
        <w:rPr>
          <w:shd w:val="clear" w:color="auto" w:fill="FFFFFF"/>
        </w:rPr>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29791B" w:rsidRDefault="0029791B" w:rsidP="0029791B">
      <w:pPr>
        <w:autoSpaceDE w:val="0"/>
        <w:autoSpaceDN w:val="0"/>
        <w:adjustRightInd w:val="0"/>
        <w:spacing w:after="49" w:line="240" w:lineRule="auto"/>
        <w:jc w:val="both"/>
        <w:rPr>
          <w:shd w:val="clear" w:color="auto" w:fill="FFFFFF"/>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w:t>
      </w:r>
      <w:proofErr w:type="spellStart"/>
      <w:r w:rsidRPr="00397899">
        <w:rPr>
          <w:b/>
          <w:sz w:val="23"/>
          <w:szCs w:val="23"/>
        </w:rPr>
        <w:t>minimis</w:t>
      </w:r>
      <w:proofErr w:type="spellEnd"/>
      <w:r w:rsidRPr="00397899">
        <w:rPr>
          <w:b/>
          <w:sz w:val="23"/>
          <w:szCs w:val="23"/>
        </w:rPr>
        <w:t xml:space="preserve">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w:t>
      </w:r>
      <w:proofErr w:type="spellStart"/>
      <w:r w:rsidRPr="0029791B">
        <w:rPr>
          <w:shd w:val="clear" w:color="auto" w:fill="FFFFFF"/>
        </w:rPr>
        <w:t>minimis</w:t>
      </w:r>
      <w:proofErr w:type="spellEnd"/>
      <w:r w:rsidRPr="0029791B">
        <w:rPr>
          <w:shd w:val="clear" w:color="auto" w:fill="FFFFFF"/>
        </w:rPr>
        <w:t xml:space="preserve">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w:t>
      </w:r>
      <w:proofErr w:type="spellStart"/>
      <w:r w:rsidRPr="00397899">
        <w:rPr>
          <w:b/>
          <w:sz w:val="23"/>
          <w:szCs w:val="23"/>
        </w:rPr>
        <w:t>minimis</w:t>
      </w:r>
      <w:proofErr w:type="spellEnd"/>
      <w:r w:rsidRPr="00397899">
        <w:rPr>
          <w:b/>
          <w:sz w:val="23"/>
          <w:szCs w:val="23"/>
        </w:rPr>
        <w:t xml:space="preserve"> lub pomoc de </w:t>
      </w:r>
      <w:proofErr w:type="spellStart"/>
      <w:r w:rsidRPr="00397899">
        <w:rPr>
          <w:b/>
          <w:sz w:val="23"/>
          <w:szCs w:val="23"/>
        </w:rPr>
        <w:t>minimis</w:t>
      </w:r>
      <w:proofErr w:type="spellEnd"/>
      <w:r w:rsidRPr="00397899">
        <w:rPr>
          <w:b/>
          <w:sz w:val="23"/>
          <w:szCs w:val="23"/>
        </w:rPr>
        <w:t xml:space="preserve">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t xml:space="preserve">Wzór Formularza informacji przedstawianych przy ubieganiu się o pomoc inną niż pomoc de </w:t>
      </w:r>
      <w:proofErr w:type="spellStart"/>
      <w:r w:rsidRPr="0016468E">
        <w:rPr>
          <w:shd w:val="clear" w:color="auto" w:fill="FFFFFF"/>
        </w:rPr>
        <w:t>minimis</w:t>
      </w:r>
      <w:proofErr w:type="spellEnd"/>
      <w:r w:rsidRPr="0016468E">
        <w:rPr>
          <w:shd w:val="clear" w:color="auto" w:fill="FFFFFF"/>
        </w:rPr>
        <w:t xml:space="preserve"> lub pomoc de </w:t>
      </w:r>
      <w:proofErr w:type="spellStart"/>
      <w:r w:rsidRPr="0016468E">
        <w:rPr>
          <w:shd w:val="clear" w:color="auto" w:fill="FFFFFF"/>
        </w:rPr>
        <w:t>minimis</w:t>
      </w:r>
      <w:proofErr w:type="spellEnd"/>
      <w:r w:rsidRPr="0016468E">
        <w:rPr>
          <w:shd w:val="clear" w:color="auto" w:fill="FFFFFF"/>
        </w:rPr>
        <w:t xml:space="preserve">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 xml:space="preserve">Zaświadczenie o uzyskanej pomocy de </w:t>
      </w:r>
      <w:proofErr w:type="spellStart"/>
      <w:r w:rsidRPr="0029791B">
        <w:rPr>
          <w:b/>
          <w:sz w:val="23"/>
          <w:szCs w:val="23"/>
        </w:rPr>
        <w:t>minimis</w:t>
      </w:r>
      <w:proofErr w:type="spellEnd"/>
      <w:r w:rsidRPr="0029791B">
        <w:rPr>
          <w:b/>
          <w:sz w:val="23"/>
          <w:szCs w:val="23"/>
        </w:rPr>
        <w:t xml:space="preserve">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Ministra i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w ramach regionalnych programów operacyjnych na lata 2014-2020 (Dz. U. 2015, poz. 488). W przypadku gdy Wnioskodawca uzyskał pomoc de </w:t>
      </w:r>
      <w:proofErr w:type="spellStart"/>
      <w:r w:rsidRPr="0029791B">
        <w:rPr>
          <w:shd w:val="clear" w:color="auto" w:fill="FFFFFF"/>
        </w:rPr>
        <w:t>minimis</w:t>
      </w:r>
      <w:proofErr w:type="spellEnd"/>
      <w:r w:rsidRPr="0029791B">
        <w:rPr>
          <w:shd w:val="clear" w:color="auto" w:fill="FFFFFF"/>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8" w:name="_Toc480372559"/>
      <w:r w:rsidRPr="000817BC">
        <w:rPr>
          <w:b/>
          <w:sz w:val="23"/>
          <w:szCs w:val="23"/>
        </w:rPr>
        <w:t>Oświadczenie o nieubieganiu się o dofinansowanie w ramach projektów realizowanych w osiach głównych</w:t>
      </w:r>
      <w:bookmarkEnd w:id="8"/>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lastRenderedPageBreak/>
        <w:t>Załącznik jest obligatoryjny z uwagi na konieczność zachowania demarkacji pomiędzy działaniami/</w:t>
      </w:r>
      <w:proofErr w:type="spellStart"/>
      <w:r w:rsidRPr="005C1910">
        <w:rPr>
          <w:rFonts w:cs="Calibri"/>
          <w:lang w:eastAsia="pl-PL"/>
        </w:rPr>
        <w:t>poddziałaniami</w:t>
      </w:r>
      <w:proofErr w:type="spellEnd"/>
      <w:r w:rsidRPr="005C1910">
        <w:rPr>
          <w:rFonts w:cs="Calibri"/>
          <w:lang w:eastAsia="pl-PL"/>
        </w:rPr>
        <w:t xml:space="preserve">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Kopie dokumentów stanowiące załączniki do wniosku o dofinansowanie projektu, o których mowa w niniejszej Instrukcji …, powinny być potwierdzone za zgodność z oryginałem.</w:t>
      </w:r>
    </w:p>
    <w:sectPr w:rsidR="00276C0F" w:rsidRPr="0029791B" w:rsidSect="0066453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A85" w:rsidRDefault="00760A85" w:rsidP="00FE3B13">
      <w:pPr>
        <w:spacing w:after="0" w:line="240" w:lineRule="auto"/>
      </w:pPr>
      <w:r>
        <w:separator/>
      </w:r>
    </w:p>
  </w:endnote>
  <w:endnote w:type="continuationSeparator" w:id="0">
    <w:p w:rsidR="00760A85" w:rsidRDefault="00760A85" w:rsidP="00FE3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00579"/>
      <w:docPartObj>
        <w:docPartGallery w:val="Page Numbers (Bottom of Page)"/>
        <w:docPartUnique/>
      </w:docPartObj>
    </w:sdtPr>
    <w:sdtContent>
      <w:p w:rsidR="00760A85" w:rsidRDefault="00760A85">
        <w:pPr>
          <w:pStyle w:val="Stopka"/>
          <w:jc w:val="center"/>
        </w:pPr>
        <w:fldSimple w:instr=" PAGE   \* MERGEFORMAT ">
          <w:r w:rsidR="00237E6B">
            <w:rPr>
              <w:noProof/>
            </w:rPr>
            <w:t>12</w:t>
          </w:r>
        </w:fldSimple>
      </w:p>
    </w:sdtContent>
  </w:sdt>
  <w:p w:rsidR="00760A85" w:rsidRDefault="00760A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A85" w:rsidRDefault="00760A85" w:rsidP="00FE3B13">
      <w:pPr>
        <w:spacing w:after="0" w:line="240" w:lineRule="auto"/>
      </w:pPr>
      <w:r>
        <w:separator/>
      </w:r>
    </w:p>
  </w:footnote>
  <w:footnote w:type="continuationSeparator" w:id="0">
    <w:p w:rsidR="00760A85" w:rsidRDefault="00760A85" w:rsidP="00FE3B13">
      <w:pPr>
        <w:spacing w:after="0" w:line="240" w:lineRule="auto"/>
      </w:pPr>
      <w:r>
        <w:continuationSeparator/>
      </w:r>
    </w:p>
  </w:footnote>
  <w:footnote w:id="1">
    <w:p w:rsidR="00760A85" w:rsidRDefault="00760A85"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760A85" w:rsidRDefault="00760A85"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3"/>
  </w:num>
  <w:num w:numId="4">
    <w:abstractNumId w:val="0"/>
  </w:num>
  <w:num w:numId="5">
    <w:abstractNumId w:val="16"/>
  </w:num>
  <w:num w:numId="6">
    <w:abstractNumId w:val="11"/>
  </w:num>
  <w:num w:numId="7">
    <w:abstractNumId w:val="10"/>
  </w:num>
  <w:num w:numId="8">
    <w:abstractNumId w:val="2"/>
  </w:num>
  <w:num w:numId="9">
    <w:abstractNumId w:val="7"/>
  </w:num>
  <w:num w:numId="10">
    <w:abstractNumId w:val="17"/>
  </w:num>
  <w:num w:numId="11">
    <w:abstractNumId w:val="4"/>
  </w:num>
  <w:num w:numId="12">
    <w:abstractNumId w:val="12"/>
  </w:num>
  <w:num w:numId="13">
    <w:abstractNumId w:val="6"/>
  </w:num>
  <w:num w:numId="14">
    <w:abstractNumId w:val="22"/>
  </w:num>
  <w:num w:numId="15">
    <w:abstractNumId w:val="3"/>
  </w:num>
  <w:num w:numId="16">
    <w:abstractNumId w:val="5"/>
  </w:num>
  <w:num w:numId="17">
    <w:abstractNumId w:val="1"/>
  </w:num>
  <w:num w:numId="18">
    <w:abstractNumId w:val="20"/>
  </w:num>
  <w:num w:numId="19">
    <w:abstractNumId w:val="23"/>
  </w:num>
  <w:num w:numId="20">
    <w:abstractNumId w:val="19"/>
  </w:num>
  <w:num w:numId="21">
    <w:abstractNumId w:val="21"/>
  </w:num>
  <w:num w:numId="22">
    <w:abstractNumId w:val="15"/>
  </w:num>
  <w:num w:numId="23">
    <w:abstractNumId w:val="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C078A"/>
    <w:rsid w:val="000013BF"/>
    <w:rsid w:val="00017E04"/>
    <w:rsid w:val="00044BC1"/>
    <w:rsid w:val="000450EC"/>
    <w:rsid w:val="00047D7E"/>
    <w:rsid w:val="0007105E"/>
    <w:rsid w:val="00071F48"/>
    <w:rsid w:val="000817BC"/>
    <w:rsid w:val="000967DD"/>
    <w:rsid w:val="000B30C1"/>
    <w:rsid w:val="000D1D9A"/>
    <w:rsid w:val="000D66CA"/>
    <w:rsid w:val="00100FCA"/>
    <w:rsid w:val="00157917"/>
    <w:rsid w:val="0016468E"/>
    <w:rsid w:val="00166ADD"/>
    <w:rsid w:val="00182B47"/>
    <w:rsid w:val="0019349D"/>
    <w:rsid w:val="001B1C9B"/>
    <w:rsid w:val="001B5E8A"/>
    <w:rsid w:val="001D7BBF"/>
    <w:rsid w:val="002003F9"/>
    <w:rsid w:val="00224152"/>
    <w:rsid w:val="00232F3B"/>
    <w:rsid w:val="00237E6B"/>
    <w:rsid w:val="00256EE0"/>
    <w:rsid w:val="00276C0F"/>
    <w:rsid w:val="00294159"/>
    <w:rsid w:val="0029791B"/>
    <w:rsid w:val="002C078A"/>
    <w:rsid w:val="00307D79"/>
    <w:rsid w:val="00310C7E"/>
    <w:rsid w:val="0031138E"/>
    <w:rsid w:val="00321526"/>
    <w:rsid w:val="00322CD1"/>
    <w:rsid w:val="00325073"/>
    <w:rsid w:val="003542ED"/>
    <w:rsid w:val="003550AE"/>
    <w:rsid w:val="003762D9"/>
    <w:rsid w:val="0039354E"/>
    <w:rsid w:val="00397899"/>
    <w:rsid w:val="003A198C"/>
    <w:rsid w:val="003B4891"/>
    <w:rsid w:val="004157F2"/>
    <w:rsid w:val="00416E79"/>
    <w:rsid w:val="00422EEC"/>
    <w:rsid w:val="00463C2C"/>
    <w:rsid w:val="00497295"/>
    <w:rsid w:val="00530E4C"/>
    <w:rsid w:val="00576A6C"/>
    <w:rsid w:val="005A7993"/>
    <w:rsid w:val="005C1910"/>
    <w:rsid w:val="005C1CB2"/>
    <w:rsid w:val="005D4DDE"/>
    <w:rsid w:val="005F783F"/>
    <w:rsid w:val="00613C58"/>
    <w:rsid w:val="00631382"/>
    <w:rsid w:val="00642A7A"/>
    <w:rsid w:val="0064697F"/>
    <w:rsid w:val="0066364D"/>
    <w:rsid w:val="00664535"/>
    <w:rsid w:val="006E104C"/>
    <w:rsid w:val="006E6C37"/>
    <w:rsid w:val="007174BA"/>
    <w:rsid w:val="00740A51"/>
    <w:rsid w:val="0075024A"/>
    <w:rsid w:val="00751319"/>
    <w:rsid w:val="00760A85"/>
    <w:rsid w:val="007672DB"/>
    <w:rsid w:val="007706EF"/>
    <w:rsid w:val="007E492F"/>
    <w:rsid w:val="007E54A5"/>
    <w:rsid w:val="007F2665"/>
    <w:rsid w:val="008041D6"/>
    <w:rsid w:val="00811CD8"/>
    <w:rsid w:val="008176AD"/>
    <w:rsid w:val="008328BF"/>
    <w:rsid w:val="00855C85"/>
    <w:rsid w:val="008704AB"/>
    <w:rsid w:val="008A024B"/>
    <w:rsid w:val="008A1CCE"/>
    <w:rsid w:val="008A61F8"/>
    <w:rsid w:val="008C3CAC"/>
    <w:rsid w:val="009401EF"/>
    <w:rsid w:val="0094200A"/>
    <w:rsid w:val="009464E1"/>
    <w:rsid w:val="009877CA"/>
    <w:rsid w:val="009A1031"/>
    <w:rsid w:val="009A169D"/>
    <w:rsid w:val="009F56ED"/>
    <w:rsid w:val="00A02F5D"/>
    <w:rsid w:val="00A134CC"/>
    <w:rsid w:val="00A210C5"/>
    <w:rsid w:val="00A26DFE"/>
    <w:rsid w:val="00A36824"/>
    <w:rsid w:val="00A43786"/>
    <w:rsid w:val="00A7609F"/>
    <w:rsid w:val="00A86071"/>
    <w:rsid w:val="00A970E8"/>
    <w:rsid w:val="00AB0286"/>
    <w:rsid w:val="00AB7B04"/>
    <w:rsid w:val="00B14E49"/>
    <w:rsid w:val="00B504BC"/>
    <w:rsid w:val="00B62ED9"/>
    <w:rsid w:val="00B77AD7"/>
    <w:rsid w:val="00B819E0"/>
    <w:rsid w:val="00B86B7C"/>
    <w:rsid w:val="00BB495D"/>
    <w:rsid w:val="00C43340"/>
    <w:rsid w:val="00C96727"/>
    <w:rsid w:val="00CA329B"/>
    <w:rsid w:val="00D0357F"/>
    <w:rsid w:val="00D047A3"/>
    <w:rsid w:val="00D0642E"/>
    <w:rsid w:val="00D10D5D"/>
    <w:rsid w:val="00D27BE3"/>
    <w:rsid w:val="00D475B1"/>
    <w:rsid w:val="00D866F1"/>
    <w:rsid w:val="00D916DB"/>
    <w:rsid w:val="00DC2741"/>
    <w:rsid w:val="00DC2EF1"/>
    <w:rsid w:val="00DF55E3"/>
    <w:rsid w:val="00E1112A"/>
    <w:rsid w:val="00E30DD3"/>
    <w:rsid w:val="00E61F22"/>
    <w:rsid w:val="00E8586E"/>
    <w:rsid w:val="00E96608"/>
    <w:rsid w:val="00EB7AA1"/>
    <w:rsid w:val="00EC2475"/>
    <w:rsid w:val="00EE2D7C"/>
    <w:rsid w:val="00F07EE2"/>
    <w:rsid w:val="00F1627B"/>
    <w:rsid w:val="00F313FF"/>
    <w:rsid w:val="00F426FF"/>
    <w:rsid w:val="00F8619E"/>
    <w:rsid w:val="00F901FB"/>
    <w:rsid w:val="00FD78C0"/>
    <w:rsid w:val="00FE3B13"/>
    <w:rsid w:val="00FF06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s>
</file>

<file path=word/webSettings.xml><?xml version="1.0" encoding="utf-8"?>
<w:webSettings xmlns:r="http://schemas.openxmlformats.org/officeDocument/2006/relationships" xmlns:w="http://schemas.openxmlformats.org/wordprocessingml/2006/main">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9208-1C72-4CB9-9624-CA5591C5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17</Pages>
  <Words>6802</Words>
  <Characters>40814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LGDzxdefc</cp:lastModifiedBy>
  <cp:revision>83</cp:revision>
  <dcterms:created xsi:type="dcterms:W3CDTF">2016-10-24T20:37:00Z</dcterms:created>
  <dcterms:modified xsi:type="dcterms:W3CDTF">2017-11-20T09:58:00Z</dcterms:modified>
</cp:coreProperties>
</file>