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636"/>
        <w:tblW w:w="5000" w:type="pct"/>
        <w:tblLook w:val="04A0"/>
      </w:tblPr>
      <w:tblGrid>
        <w:gridCol w:w="412"/>
        <w:gridCol w:w="13808"/>
      </w:tblGrid>
      <w:tr w:rsidR="000E5A11" w:rsidRPr="00F237C7" w:rsidTr="000E5A11">
        <w:tc>
          <w:tcPr>
            <w:tcW w:w="145" w:type="pct"/>
            <w:shd w:val="clear" w:color="auto" w:fill="BDD6EE" w:themeFill="accent1" w:themeFillTint="66"/>
          </w:tcPr>
          <w:p w:rsidR="000E5A11" w:rsidRPr="00F237C7" w:rsidRDefault="000E5A11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:rsidR="000E5A11" w:rsidRPr="00F237C7" w:rsidRDefault="000E5A11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C4385" w:rsidRPr="00F237C7" w:rsidTr="0082759E">
        <w:tc>
          <w:tcPr>
            <w:tcW w:w="5000" w:type="pct"/>
            <w:gridSpan w:val="2"/>
            <w:shd w:val="clear" w:color="auto" w:fill="323E4F" w:themeFill="text2" w:themeFillShade="BF"/>
          </w:tcPr>
          <w:p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0E5A11" w:rsidRPr="00F237C7" w:rsidTr="000E5A11">
        <w:tc>
          <w:tcPr>
            <w:tcW w:w="145" w:type="pct"/>
          </w:tcPr>
          <w:p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:rsidR="000E5A11" w:rsidRPr="00F237C7" w:rsidRDefault="000E5A11" w:rsidP="006F79EB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0E5A11" w:rsidRPr="00F237C7" w:rsidTr="000E5A11">
        <w:tc>
          <w:tcPr>
            <w:tcW w:w="145" w:type="pct"/>
          </w:tcPr>
          <w:p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:rsidR="000E5A11" w:rsidRPr="00F237C7" w:rsidRDefault="000E5A11" w:rsidP="00686A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0E5A11" w:rsidRPr="00F237C7" w:rsidTr="000E5A11">
        <w:tc>
          <w:tcPr>
            <w:tcW w:w="145" w:type="pct"/>
          </w:tcPr>
          <w:p w:rsidR="000E5A11" w:rsidRPr="00F237C7" w:rsidRDefault="000E5A11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:rsidR="000E5A11" w:rsidRPr="00F237C7" w:rsidRDefault="000E5A11" w:rsidP="002E26CD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</w:tbl>
    <w:p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</w:p>
    <w:p w:rsidR="000E5A11" w:rsidRDefault="000E5A11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:rsidR="0082759E" w:rsidRDefault="005D0AB8" w:rsidP="005D0AB8">
      <w:pPr>
        <w:pStyle w:val="Bezodstpw"/>
        <w:jc w:val="right"/>
        <w:rPr>
          <w:rFonts w:ascii="Times New Roman" w:hAnsi="Times New Roman"/>
          <w:b/>
        </w:rPr>
      </w:pPr>
      <w:r w:rsidRPr="00B33FF5">
        <w:rPr>
          <w:rFonts w:cstheme="minorHAnsi"/>
          <w:i/>
          <w:sz w:val="20"/>
          <w:szCs w:val="20"/>
          <w:lang w:eastAsia="pl-PL"/>
        </w:rPr>
        <w:t xml:space="preserve">Załącznik </w:t>
      </w:r>
      <w:r w:rsidR="00B33FF5">
        <w:rPr>
          <w:rFonts w:cstheme="minorHAnsi"/>
          <w:i/>
          <w:sz w:val="20"/>
          <w:szCs w:val="20"/>
          <w:lang w:eastAsia="pl-PL"/>
        </w:rPr>
        <w:t>n</w:t>
      </w:r>
      <w:r w:rsidRPr="00B33FF5">
        <w:rPr>
          <w:rFonts w:cstheme="minorHAnsi"/>
          <w:i/>
          <w:sz w:val="20"/>
          <w:szCs w:val="20"/>
          <w:lang w:eastAsia="pl-PL"/>
        </w:rPr>
        <w:t xml:space="preserve">r </w:t>
      </w:r>
      <w:r w:rsidR="00B33FF5">
        <w:rPr>
          <w:rFonts w:cstheme="minorHAnsi"/>
          <w:i/>
          <w:sz w:val="20"/>
          <w:szCs w:val="20"/>
          <w:lang w:eastAsia="pl-PL"/>
        </w:rPr>
        <w:t>1</w:t>
      </w:r>
      <w:r w:rsidR="001C07A1">
        <w:rPr>
          <w:rFonts w:cstheme="minorHAnsi"/>
          <w:i/>
          <w:sz w:val="20"/>
          <w:szCs w:val="20"/>
          <w:lang w:eastAsia="pl-PL"/>
        </w:rPr>
        <w:t>3</w:t>
      </w:r>
      <w:r w:rsidRPr="00B33FF5">
        <w:rPr>
          <w:rFonts w:cstheme="minorHAnsi"/>
          <w:i/>
          <w:sz w:val="20"/>
          <w:szCs w:val="20"/>
          <w:lang w:eastAsia="pl-PL"/>
        </w:rPr>
        <w:t xml:space="preserve"> do Ogłoszenia</w:t>
      </w:r>
      <w:r w:rsidR="00B33FF5">
        <w:rPr>
          <w:rFonts w:ascii="Times New Roman" w:hAnsi="Times New Roman"/>
          <w:i/>
        </w:rPr>
        <w:t xml:space="preserve"> </w:t>
      </w:r>
      <w:r w:rsidR="00B33FF5">
        <w:rPr>
          <w:rFonts w:cstheme="minorHAnsi"/>
          <w:i/>
          <w:sz w:val="20"/>
          <w:szCs w:val="20"/>
          <w:lang w:eastAsia="pl-PL"/>
        </w:rPr>
        <w:t>o naborze</w:t>
      </w:r>
    </w:p>
    <w:p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:rsidR="008D04EA" w:rsidRDefault="00C61680" w:rsidP="00C61680">
      <w:pPr>
        <w:pStyle w:val="Bezodstpw"/>
        <w:jc w:val="center"/>
        <w:rPr>
          <w:b/>
        </w:rPr>
      </w:pPr>
      <w:r w:rsidRPr="00C61680">
        <w:rPr>
          <w:b/>
        </w:rPr>
        <w:t>TYP nr 7 (Dziedzictwo kulturowe)</w:t>
      </w:r>
      <w:bookmarkStart w:id="0" w:name="_GoBack"/>
      <w:bookmarkEnd w:id="0"/>
    </w:p>
    <w:p w:rsidR="000E5A11" w:rsidRDefault="000E5A11" w:rsidP="00413C72">
      <w:pPr>
        <w:pStyle w:val="Bezodstpw"/>
        <w:jc w:val="center"/>
        <w:rPr>
          <w:b/>
        </w:rPr>
      </w:pPr>
    </w:p>
    <w:p w:rsidR="008D04EA" w:rsidRDefault="008D04EA" w:rsidP="00413C72">
      <w:pPr>
        <w:pStyle w:val="Bezodstpw"/>
        <w:jc w:val="center"/>
        <w:rPr>
          <w:b/>
        </w:rPr>
      </w:pPr>
    </w:p>
    <w:tbl>
      <w:tblPr>
        <w:tblStyle w:val="Tabela-Siatka"/>
        <w:tblW w:w="5000" w:type="pct"/>
        <w:tblLook w:val="04A0"/>
      </w:tblPr>
      <w:tblGrid>
        <w:gridCol w:w="432"/>
        <w:gridCol w:w="3077"/>
        <w:gridCol w:w="10711"/>
      </w:tblGrid>
      <w:tr w:rsidR="000E5A11" w:rsidRPr="00ED1971" w:rsidTr="000E5A11">
        <w:tc>
          <w:tcPr>
            <w:tcW w:w="152" w:type="pct"/>
            <w:shd w:val="clear" w:color="auto" w:fill="BDD6EE" w:themeFill="accent1" w:themeFillTint="66"/>
          </w:tcPr>
          <w:p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:rsidR="000E5A11" w:rsidRPr="00ED1971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0E5A11" w:rsidRPr="00ED1971" w:rsidTr="000E5A11">
        <w:trPr>
          <w:trHeight w:val="431"/>
        </w:trPr>
        <w:tc>
          <w:tcPr>
            <w:tcW w:w="152" w:type="pct"/>
            <w:vAlign w:val="center"/>
          </w:tcPr>
          <w:p w:rsidR="000E5A11" w:rsidRPr="00ED1971" w:rsidRDefault="000E5A11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:rsidR="000E5A11" w:rsidRPr="00BB0FDC" w:rsidRDefault="000E5A11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:rsidR="000E5A11" w:rsidRPr="00ED1971" w:rsidRDefault="000E5A11" w:rsidP="008F44A2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0E5A11" w:rsidRPr="00ED1971" w:rsidTr="000E5A11">
        <w:trPr>
          <w:trHeight w:val="431"/>
        </w:trPr>
        <w:tc>
          <w:tcPr>
            <w:tcW w:w="152" w:type="pct"/>
            <w:vAlign w:val="center"/>
          </w:tcPr>
          <w:p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:rsidR="000E5A11" w:rsidRPr="00ED1971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niż minimalna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i/lub większa niż maksymalna 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>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Ogłoszenia o naborze.</w:t>
            </w:r>
          </w:p>
          <w:p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0E5A11" w:rsidRPr="00ED1971" w:rsidRDefault="000E5A11" w:rsidP="002A5AE3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0E5A11" w:rsidRPr="00ED1971" w:rsidTr="000E5A11">
        <w:trPr>
          <w:trHeight w:val="431"/>
        </w:trPr>
        <w:tc>
          <w:tcPr>
            <w:tcW w:w="152" w:type="pct"/>
            <w:vAlign w:val="center"/>
          </w:tcPr>
          <w:p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:rsidR="000E5A11" w:rsidRPr="00687D1E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:rsidR="000E5A11" w:rsidRPr="00ED197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:rsidR="000E5A11" w:rsidRPr="00ED1971" w:rsidRDefault="000E5A11" w:rsidP="002A5AE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0E5A11" w:rsidRPr="00ED1971" w:rsidTr="000E5A11">
        <w:tc>
          <w:tcPr>
            <w:tcW w:w="152" w:type="pct"/>
            <w:vAlign w:val="center"/>
          </w:tcPr>
          <w:p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:rsidR="000E5A11" w:rsidRPr="00ED1971" w:rsidRDefault="000E5A11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:rsidR="000E5A11" w:rsidRDefault="000E5A11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  <w:p w:rsidR="000E5A11" w:rsidRPr="00ED1971" w:rsidRDefault="000E5A11" w:rsidP="00FB2EA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0E5A11" w:rsidRPr="00ED1971" w:rsidTr="000E5A11">
        <w:trPr>
          <w:trHeight w:val="452"/>
        </w:trPr>
        <w:tc>
          <w:tcPr>
            <w:tcW w:w="152" w:type="pct"/>
            <w:vAlign w:val="center"/>
          </w:tcPr>
          <w:p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:rsidR="000E5A11" w:rsidRPr="00687D1E" w:rsidRDefault="000E5A11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:rsidR="000E5A11" w:rsidRPr="00E96F86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:rsidR="000E5A11" w:rsidRPr="00ED1971" w:rsidRDefault="000E5A11" w:rsidP="009238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ED1971" w:rsidTr="000E5A11">
        <w:tc>
          <w:tcPr>
            <w:tcW w:w="152" w:type="pct"/>
            <w:vAlign w:val="center"/>
          </w:tcPr>
          <w:p w:rsidR="000E5A11" w:rsidRPr="00ED1971" w:rsidRDefault="000E5A11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:rsidR="000E5A11" w:rsidRPr="00ED1971" w:rsidRDefault="000E5A11" w:rsidP="005C5A89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arunki udzielenia wsparcia </w:t>
            </w:r>
          </w:p>
        </w:tc>
        <w:tc>
          <w:tcPr>
            <w:tcW w:w="3766" w:type="pct"/>
            <w:vAlign w:val="center"/>
          </w:tcPr>
          <w:p w:rsidR="000E5A11" w:rsidRPr="00ED1971" w:rsidRDefault="000E5A11" w:rsidP="009238FC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:rsidR="001A012E" w:rsidRDefault="001A012E" w:rsidP="00ED1971">
      <w:pPr>
        <w:pStyle w:val="Bezodstpw"/>
      </w:pPr>
    </w:p>
    <w:tbl>
      <w:tblPr>
        <w:tblStyle w:val="Tabela-Siatka"/>
        <w:tblW w:w="5000" w:type="pct"/>
        <w:tblLook w:val="04A0"/>
      </w:tblPr>
      <w:tblGrid>
        <w:gridCol w:w="432"/>
        <w:gridCol w:w="2011"/>
        <w:gridCol w:w="11777"/>
      </w:tblGrid>
      <w:tr w:rsidR="000E5A11" w:rsidRPr="005B55C3" w:rsidTr="000E5A11">
        <w:tc>
          <w:tcPr>
            <w:tcW w:w="152" w:type="pct"/>
            <w:shd w:val="clear" w:color="auto" w:fill="BDD6EE" w:themeFill="accent1" w:themeFillTint="66"/>
          </w:tcPr>
          <w:p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:rsidR="000E5A11" w:rsidRPr="005B55C3" w:rsidRDefault="000E5A11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0E5A11" w:rsidRPr="005B55C3" w:rsidTr="000E5A11">
        <w:tc>
          <w:tcPr>
            <w:tcW w:w="152" w:type="pct"/>
            <w:vAlign w:val="center"/>
          </w:tcPr>
          <w:p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:rsidR="000E5A11" w:rsidRPr="00ED1971" w:rsidRDefault="000E5A11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5B55C3" w:rsidTr="000E5A11">
        <w:tc>
          <w:tcPr>
            <w:tcW w:w="152" w:type="pct"/>
            <w:vAlign w:val="center"/>
          </w:tcPr>
          <w:p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:rsidR="000E5A11" w:rsidRPr="00ED1971" w:rsidRDefault="000E5A11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2014-2020/SZOOP,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0E5A11" w:rsidRPr="005B55C3" w:rsidTr="000E5A11">
        <w:tc>
          <w:tcPr>
            <w:tcW w:w="152" w:type="pct"/>
            <w:vAlign w:val="center"/>
          </w:tcPr>
          <w:p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:rsidR="000E5A11" w:rsidRPr="00ED1971" w:rsidRDefault="000E5A11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0E5A11" w:rsidRDefault="000E5A11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są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E5A11" w:rsidRDefault="000E5A11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nie jest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współfinansowan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funduszy strukturalnych, Funduszu Spójności lub jakiegokolwiek innego unijnego instrumentu finansowego</w:t>
            </w:r>
            <w:r>
              <w:rPr>
                <w:rFonts w:asciiTheme="majorHAnsi" w:hAnsiTheme="majorHAnsi"/>
                <w:sz w:val="16"/>
                <w:szCs w:val="16"/>
              </w:rPr>
              <w:t>- nie zachodzi podwójne finansowanie operacji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 xml:space="preserve">Planowany zakres i warunki stosowania 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cross-financ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0E5A11" w:rsidRPr="005B55C3" w:rsidTr="000E5A11">
        <w:tc>
          <w:tcPr>
            <w:tcW w:w="152" w:type="pct"/>
            <w:vAlign w:val="center"/>
          </w:tcPr>
          <w:p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:rsidR="000E5A11" w:rsidRPr="00ED1971" w:rsidRDefault="000E5A11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operacji, a w przypadku braku konieczności przedkładania przedmiotowych dokumentów na etapie aplikowania uprawdopodobnił ich uzyskanie ).</w:t>
            </w:r>
          </w:p>
          <w:p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5A11" w:rsidRPr="005B55C3" w:rsidTr="000E5A11">
        <w:tc>
          <w:tcPr>
            <w:tcW w:w="152" w:type="pct"/>
            <w:vAlign w:val="center"/>
          </w:tcPr>
          <w:p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:rsidR="000E5A11" w:rsidRPr="00ED1971" w:rsidRDefault="000E5A11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0E5A11" w:rsidRPr="005B55C3" w:rsidTr="000E5A11">
        <w:tc>
          <w:tcPr>
            <w:tcW w:w="152" w:type="pct"/>
            <w:vAlign w:val="center"/>
          </w:tcPr>
          <w:p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:rsidR="000E5A11" w:rsidRPr="00ED1971" w:rsidRDefault="000E5A11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:rsidR="000E5A11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uwiarygodnił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utrzymani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0E5A11" w:rsidRPr="005B55C3" w:rsidTr="000E5A11">
        <w:tc>
          <w:tcPr>
            <w:tcW w:w="152" w:type="pct"/>
            <w:vAlign w:val="center"/>
          </w:tcPr>
          <w:p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:rsidR="000E5A11" w:rsidRPr="00ED1971" w:rsidRDefault="000E5A11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0E5A11" w:rsidRPr="005B55C3" w:rsidTr="000E5A11">
        <w:tc>
          <w:tcPr>
            <w:tcW w:w="152" w:type="pct"/>
            <w:vAlign w:val="center"/>
          </w:tcPr>
          <w:p w:rsidR="000E5A11" w:rsidRPr="005B55C3" w:rsidRDefault="000E5A11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:rsidR="000E5A11" w:rsidRPr="00ED1971" w:rsidRDefault="000E5A11" w:rsidP="000C01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</w:p>
        </w:tc>
        <w:tc>
          <w:tcPr>
            <w:tcW w:w="4141" w:type="pct"/>
            <w:vAlign w:val="center"/>
          </w:tcPr>
          <w:p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ocy publicznej. </w:t>
            </w:r>
          </w:p>
          <w:p w:rsidR="000E5A11" w:rsidRPr="005B55C3" w:rsidRDefault="000E5A11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mocą publiczną. </w:t>
            </w:r>
          </w:p>
          <w:p w:rsidR="000E5A11" w:rsidRPr="005B55C3" w:rsidRDefault="000E5A11" w:rsidP="00531E6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unijnych.).</w:t>
            </w:r>
          </w:p>
        </w:tc>
      </w:tr>
    </w:tbl>
    <w:p w:rsidR="000E5A11" w:rsidRDefault="000E5A11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429"/>
        <w:gridCol w:w="3063"/>
        <w:gridCol w:w="10728"/>
      </w:tblGrid>
      <w:tr w:rsidR="00C61680" w:rsidRPr="005B55C3" w:rsidTr="00C61680">
        <w:tc>
          <w:tcPr>
            <w:tcW w:w="151" w:type="pct"/>
            <w:shd w:val="clear" w:color="auto" w:fill="BDD6EE" w:themeFill="accent1" w:themeFillTint="66"/>
          </w:tcPr>
          <w:p w:rsidR="00C61680" w:rsidRPr="005B55C3" w:rsidRDefault="00C61680" w:rsidP="00DA2EE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77" w:type="pct"/>
            <w:shd w:val="clear" w:color="auto" w:fill="BDD6EE" w:themeFill="accent1" w:themeFillTint="66"/>
          </w:tcPr>
          <w:p w:rsidR="00C61680" w:rsidRPr="005B55C3" w:rsidRDefault="00C61680" w:rsidP="00DA2EE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72" w:type="pct"/>
            <w:shd w:val="clear" w:color="auto" w:fill="BDD6EE" w:themeFill="accent1" w:themeFillTint="66"/>
          </w:tcPr>
          <w:p w:rsidR="00C61680" w:rsidRPr="005B55C3" w:rsidRDefault="00C61680" w:rsidP="00DA2EE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C61680" w:rsidRPr="005B55C3" w:rsidTr="00C61680">
        <w:tc>
          <w:tcPr>
            <w:tcW w:w="5000" w:type="pct"/>
            <w:gridSpan w:val="3"/>
            <w:shd w:val="clear" w:color="auto" w:fill="323E4F" w:themeFill="text2" w:themeFillShade="BF"/>
          </w:tcPr>
          <w:p w:rsidR="00C61680" w:rsidRPr="005B55C3" w:rsidRDefault="00C61680" w:rsidP="00DA2EE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7 (Dziedzictwo kulturowe)</w:t>
            </w:r>
          </w:p>
        </w:tc>
      </w:tr>
      <w:tr w:rsidR="00C61680" w:rsidRPr="005B55C3" w:rsidTr="00C61680">
        <w:tc>
          <w:tcPr>
            <w:tcW w:w="151" w:type="pct"/>
            <w:vAlign w:val="center"/>
          </w:tcPr>
          <w:p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77" w:type="pct"/>
            <w:vAlign w:val="center"/>
          </w:tcPr>
          <w:p w:rsidR="00C61680" w:rsidRPr="00696D54" w:rsidRDefault="00C61680" w:rsidP="00DA2EE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Poprawa stanu obiektów dziedzictwa kulturowego</w:t>
            </w:r>
          </w:p>
        </w:tc>
        <w:tc>
          <w:tcPr>
            <w:tcW w:w="3772" w:type="pct"/>
            <w:vAlign w:val="center"/>
          </w:tcPr>
          <w:p w:rsidR="00C61680" w:rsidRPr="005B55C3" w:rsidRDefault="00C61680" w:rsidP="00DA2E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 xml:space="preserve">ealizacja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>przyczyni się do poprawy stanu zachowania dziedzictwa m.in. poprzez lepszą ochronę obiektów dziedzictwa kulturowego lub stworzenie możliwości jego bezpiecznej eksploatacji przez ogół społeczeńst</w:t>
            </w:r>
            <w:r>
              <w:rPr>
                <w:rFonts w:asciiTheme="majorHAnsi" w:hAnsiTheme="majorHAnsi"/>
                <w:sz w:val="16"/>
                <w:szCs w:val="16"/>
              </w:rPr>
              <w:t>wa, w tym osoby niepełnosprawne.</w:t>
            </w:r>
          </w:p>
        </w:tc>
      </w:tr>
      <w:tr w:rsidR="00C61680" w:rsidRPr="005B55C3" w:rsidTr="00C61680">
        <w:tc>
          <w:tcPr>
            <w:tcW w:w="151" w:type="pct"/>
            <w:vAlign w:val="center"/>
          </w:tcPr>
          <w:p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77" w:type="pct"/>
            <w:vAlign w:val="center"/>
          </w:tcPr>
          <w:p w:rsidR="00C61680" w:rsidRPr="00696D54" w:rsidRDefault="00C61680" w:rsidP="00DA2EE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Ranga obiektu </w:t>
            </w:r>
          </w:p>
        </w:tc>
        <w:tc>
          <w:tcPr>
            <w:tcW w:w="3772" w:type="pct"/>
            <w:vAlign w:val="center"/>
          </w:tcPr>
          <w:p w:rsidR="00C61680" w:rsidRPr="00D538F9" w:rsidRDefault="00C61680" w:rsidP="00DA2E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D4A31">
              <w:rPr>
                <w:rFonts w:asciiTheme="majorHAnsi" w:hAnsiTheme="majorHAnsi"/>
                <w:sz w:val="16"/>
                <w:szCs w:val="16"/>
              </w:rPr>
              <w:t xml:space="preserve">Projekt dotyczy obiektu </w:t>
            </w:r>
            <w:r w:rsidRPr="00FF3C17">
              <w:rPr>
                <w:rFonts w:asciiTheme="majorHAnsi" w:hAnsiTheme="majorHAnsi"/>
                <w:sz w:val="16"/>
                <w:szCs w:val="16"/>
              </w:rPr>
              <w:t>wpis</w:t>
            </w:r>
            <w:r w:rsidRPr="006D4A31">
              <w:rPr>
                <w:rFonts w:asciiTheme="majorHAnsi" w:hAnsiTheme="majorHAnsi"/>
                <w:sz w:val="16"/>
                <w:szCs w:val="16"/>
              </w:rPr>
              <w:t>anego do ewidencji/rejestru zabytków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6D4A31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C61680" w:rsidRPr="005B55C3" w:rsidTr="00C61680">
        <w:tc>
          <w:tcPr>
            <w:tcW w:w="151" w:type="pct"/>
            <w:vAlign w:val="center"/>
          </w:tcPr>
          <w:p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77" w:type="pct"/>
            <w:vAlign w:val="center"/>
          </w:tcPr>
          <w:p w:rsidR="00C61680" w:rsidRPr="00696D54" w:rsidRDefault="00C61680" w:rsidP="00DA2EE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Potencjał kulturowy</w:t>
            </w:r>
          </w:p>
        </w:tc>
        <w:tc>
          <w:tcPr>
            <w:tcW w:w="3772" w:type="pct"/>
            <w:vAlign w:val="center"/>
          </w:tcPr>
          <w:p w:rsidR="00C61680" w:rsidRPr="005B55C3" w:rsidRDefault="00C61680" w:rsidP="00DA2E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Realizacja operacji 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>przyczyni się do zróż</w:t>
            </w:r>
            <w:r>
              <w:rPr>
                <w:rFonts w:asciiTheme="majorHAnsi" w:hAnsiTheme="majorHAnsi"/>
                <w:sz w:val="16"/>
                <w:szCs w:val="16"/>
              </w:rPr>
              <w:t>nicowania oferty kulturalnej</w:t>
            </w:r>
            <w:r w:rsidRPr="0065260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w celu wzmocnienia znaczenia kultury w rozwoju społeczno-gospodarczym obszaru objętego wsparciem.</w:t>
            </w:r>
          </w:p>
        </w:tc>
      </w:tr>
      <w:tr w:rsidR="00C61680" w:rsidRPr="005B55C3" w:rsidTr="00C61680">
        <w:tc>
          <w:tcPr>
            <w:tcW w:w="151" w:type="pct"/>
            <w:vAlign w:val="center"/>
          </w:tcPr>
          <w:p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77" w:type="pct"/>
            <w:vAlign w:val="center"/>
          </w:tcPr>
          <w:p w:rsidR="00C61680" w:rsidRPr="00696D54" w:rsidRDefault="00C61680" w:rsidP="00DA2EE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Operacja realizowana jest w obszarze kultury oraz nie przekracza wysokości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2 mln euro 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kosztów 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kwalikowalnych</w:t>
            </w:r>
            <w:proofErr w:type="spellEnd"/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72" w:type="pct"/>
            <w:vAlign w:val="center"/>
          </w:tcPr>
          <w:p w:rsidR="00C61680" w:rsidRDefault="00C61680" w:rsidP="00DA2E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dotycz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y inwestycji w zakresie kultury, a jej 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>wartość ogranicza się do infrastruktury małej skali (</w:t>
            </w:r>
            <w:r>
              <w:rPr>
                <w:rFonts w:asciiTheme="majorHAnsi" w:hAnsiTheme="majorHAnsi"/>
                <w:sz w:val="16"/>
                <w:szCs w:val="16"/>
              </w:rPr>
              <w:t>operacje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o wartości nie większej niż 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027D67">
              <w:rPr>
                <w:rFonts w:asciiTheme="majorHAnsi" w:hAnsiTheme="majorHAnsi"/>
                <w:sz w:val="16"/>
                <w:szCs w:val="16"/>
              </w:rPr>
              <w:t xml:space="preserve"> mln euro kosztó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 kwalifikowalnych). </w:t>
            </w:r>
          </w:p>
        </w:tc>
      </w:tr>
      <w:tr w:rsidR="00C61680" w:rsidRPr="005B55C3" w:rsidTr="00C61680">
        <w:tc>
          <w:tcPr>
            <w:tcW w:w="151" w:type="pct"/>
            <w:vAlign w:val="center"/>
          </w:tcPr>
          <w:p w:rsidR="00C61680" w:rsidRPr="005B55C3" w:rsidRDefault="00C61680" w:rsidP="00DA2EE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77" w:type="pct"/>
            <w:vAlign w:val="center"/>
          </w:tcPr>
          <w:p w:rsidR="00C61680" w:rsidRPr="00696D54" w:rsidRDefault="00C61680" w:rsidP="00DA2EE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Analiza popytu</w:t>
            </w:r>
          </w:p>
        </w:tc>
        <w:tc>
          <w:tcPr>
            <w:tcW w:w="3772" w:type="pct"/>
            <w:vAlign w:val="center"/>
          </w:tcPr>
          <w:p w:rsidR="00C61680" w:rsidRPr="005B55C3" w:rsidRDefault="00C61680" w:rsidP="00DA2EE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652609">
              <w:rPr>
                <w:rFonts w:asciiTheme="majorHAnsi" w:hAnsiTheme="majorHAnsi"/>
                <w:sz w:val="16"/>
                <w:szCs w:val="16"/>
              </w:rPr>
              <w:t>Wnioskodawca przep</w:t>
            </w:r>
            <w:r>
              <w:rPr>
                <w:rFonts w:asciiTheme="majorHAnsi" w:hAnsiTheme="majorHAnsi"/>
                <w:sz w:val="16"/>
                <w:szCs w:val="16"/>
              </w:rPr>
              <w:t>rowadził analizę popytu potwierdzającą zapotrzebowanie grupy docelowej, w tym wskazano szacunkową liczbę osób odwiedzających/korzystających z oferty obiektu/-ów kultury i dziedzictwa kulturowego w wyniku realizacji operacji.</w:t>
            </w:r>
          </w:p>
        </w:tc>
      </w:tr>
    </w:tbl>
    <w:p w:rsidR="00696D54" w:rsidRDefault="00696D54" w:rsidP="00281F51">
      <w:pPr>
        <w:pStyle w:val="Bezodstpw"/>
      </w:pPr>
    </w:p>
    <w:sectPr w:rsidR="00696D54" w:rsidSect="00C61680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993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A3" w:rsidRDefault="006663A3" w:rsidP="00E96F86">
      <w:pPr>
        <w:spacing w:after="0" w:line="240" w:lineRule="auto"/>
      </w:pPr>
      <w:r>
        <w:separator/>
      </w:r>
    </w:p>
  </w:endnote>
  <w:endnote w:type="continuationSeparator" w:id="0">
    <w:p w:rsidR="006663A3" w:rsidRDefault="006663A3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C8" w:rsidRPr="004B3470" w:rsidRDefault="00212B3D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="009220C8"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1C07A1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:rsidR="009220C8" w:rsidRDefault="009220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59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0C8" w:rsidRPr="003825E2" w:rsidRDefault="00212B3D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="009220C8"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1C07A1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:rsidR="009220C8" w:rsidRDefault="00922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A3" w:rsidRDefault="006663A3" w:rsidP="00E96F86">
      <w:pPr>
        <w:spacing w:after="0" w:line="240" w:lineRule="auto"/>
      </w:pPr>
      <w:r>
        <w:separator/>
      </w:r>
    </w:p>
  </w:footnote>
  <w:footnote w:type="continuationSeparator" w:id="0">
    <w:p w:rsidR="006663A3" w:rsidRDefault="006663A3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C8" w:rsidRPr="001B281E" w:rsidRDefault="009220C8" w:rsidP="003F77A7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>
          <wp:extent cx="6583680" cy="586800"/>
          <wp:effectExtent l="0" t="0" r="7620" b="3810"/>
          <wp:docPr id="4" name="Obraz 4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Start w:val="127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D7A79"/>
    <w:rsid w:val="0001166C"/>
    <w:rsid w:val="00014385"/>
    <w:rsid w:val="000218EC"/>
    <w:rsid w:val="00027D67"/>
    <w:rsid w:val="00027D95"/>
    <w:rsid w:val="00034F7C"/>
    <w:rsid w:val="00035F4E"/>
    <w:rsid w:val="00041C3B"/>
    <w:rsid w:val="00071EDF"/>
    <w:rsid w:val="000741AE"/>
    <w:rsid w:val="00085A67"/>
    <w:rsid w:val="00093585"/>
    <w:rsid w:val="000B2520"/>
    <w:rsid w:val="000C01FD"/>
    <w:rsid w:val="000C1549"/>
    <w:rsid w:val="000D7ABF"/>
    <w:rsid w:val="000E5A11"/>
    <w:rsid w:val="00110C82"/>
    <w:rsid w:val="001162F2"/>
    <w:rsid w:val="001211E3"/>
    <w:rsid w:val="00125C7A"/>
    <w:rsid w:val="00135FAF"/>
    <w:rsid w:val="00141980"/>
    <w:rsid w:val="00151E26"/>
    <w:rsid w:val="00155107"/>
    <w:rsid w:val="0017145A"/>
    <w:rsid w:val="00180E0A"/>
    <w:rsid w:val="001A012E"/>
    <w:rsid w:val="001A26B3"/>
    <w:rsid w:val="001A453E"/>
    <w:rsid w:val="001B7905"/>
    <w:rsid w:val="001C07A1"/>
    <w:rsid w:val="001D3981"/>
    <w:rsid w:val="001D556D"/>
    <w:rsid w:val="001D74AB"/>
    <w:rsid w:val="001F1D31"/>
    <w:rsid w:val="002106AE"/>
    <w:rsid w:val="00212B3D"/>
    <w:rsid w:val="00214D59"/>
    <w:rsid w:val="00224DF8"/>
    <w:rsid w:val="002359E0"/>
    <w:rsid w:val="0024690E"/>
    <w:rsid w:val="0026170A"/>
    <w:rsid w:val="00263B18"/>
    <w:rsid w:val="00280413"/>
    <w:rsid w:val="00281F51"/>
    <w:rsid w:val="00284B55"/>
    <w:rsid w:val="002A5AE3"/>
    <w:rsid w:val="002A7C25"/>
    <w:rsid w:val="002B42FD"/>
    <w:rsid w:val="002D2FB0"/>
    <w:rsid w:val="002D7A79"/>
    <w:rsid w:val="002E26CD"/>
    <w:rsid w:val="002E4E06"/>
    <w:rsid w:val="002F00BA"/>
    <w:rsid w:val="00325555"/>
    <w:rsid w:val="00337BC2"/>
    <w:rsid w:val="00362289"/>
    <w:rsid w:val="003711AD"/>
    <w:rsid w:val="003751AF"/>
    <w:rsid w:val="00382003"/>
    <w:rsid w:val="003825E2"/>
    <w:rsid w:val="003915FF"/>
    <w:rsid w:val="0039438A"/>
    <w:rsid w:val="003B0C84"/>
    <w:rsid w:val="003B2BA8"/>
    <w:rsid w:val="003C72B4"/>
    <w:rsid w:val="003D1C45"/>
    <w:rsid w:val="003D245E"/>
    <w:rsid w:val="003E1CCC"/>
    <w:rsid w:val="003F03FF"/>
    <w:rsid w:val="003F77A7"/>
    <w:rsid w:val="004075E8"/>
    <w:rsid w:val="00407DBE"/>
    <w:rsid w:val="00413C72"/>
    <w:rsid w:val="00424AF8"/>
    <w:rsid w:val="00460BC5"/>
    <w:rsid w:val="00475286"/>
    <w:rsid w:val="0047660A"/>
    <w:rsid w:val="004A0267"/>
    <w:rsid w:val="004A2A99"/>
    <w:rsid w:val="004A3164"/>
    <w:rsid w:val="004C69F8"/>
    <w:rsid w:val="004D44B9"/>
    <w:rsid w:val="004F75A9"/>
    <w:rsid w:val="005035C5"/>
    <w:rsid w:val="00504771"/>
    <w:rsid w:val="00514CB3"/>
    <w:rsid w:val="00527155"/>
    <w:rsid w:val="00531E64"/>
    <w:rsid w:val="00534058"/>
    <w:rsid w:val="00537D53"/>
    <w:rsid w:val="00552F13"/>
    <w:rsid w:val="00557750"/>
    <w:rsid w:val="00597FE3"/>
    <w:rsid w:val="005B55C3"/>
    <w:rsid w:val="005C5A89"/>
    <w:rsid w:val="005D0AB8"/>
    <w:rsid w:val="005E2B24"/>
    <w:rsid w:val="005E7CC5"/>
    <w:rsid w:val="00601A20"/>
    <w:rsid w:val="00607A2D"/>
    <w:rsid w:val="0061196D"/>
    <w:rsid w:val="006123BB"/>
    <w:rsid w:val="00624AEC"/>
    <w:rsid w:val="006266FE"/>
    <w:rsid w:val="00652609"/>
    <w:rsid w:val="006663A3"/>
    <w:rsid w:val="006777C3"/>
    <w:rsid w:val="00686A4D"/>
    <w:rsid w:val="00687D1E"/>
    <w:rsid w:val="00696D54"/>
    <w:rsid w:val="006972A8"/>
    <w:rsid w:val="006B3468"/>
    <w:rsid w:val="006C477E"/>
    <w:rsid w:val="006D0A06"/>
    <w:rsid w:val="006D5447"/>
    <w:rsid w:val="006E04FD"/>
    <w:rsid w:val="006E4437"/>
    <w:rsid w:val="006F79EB"/>
    <w:rsid w:val="00725C23"/>
    <w:rsid w:val="00742A5B"/>
    <w:rsid w:val="0074516E"/>
    <w:rsid w:val="00751AA5"/>
    <w:rsid w:val="00753757"/>
    <w:rsid w:val="00782FDF"/>
    <w:rsid w:val="007A45C6"/>
    <w:rsid w:val="007B0DD1"/>
    <w:rsid w:val="007B1122"/>
    <w:rsid w:val="007B2216"/>
    <w:rsid w:val="007C2E97"/>
    <w:rsid w:val="007C4385"/>
    <w:rsid w:val="007F1B5E"/>
    <w:rsid w:val="007F35B8"/>
    <w:rsid w:val="00823CF8"/>
    <w:rsid w:val="0082759E"/>
    <w:rsid w:val="00836B0D"/>
    <w:rsid w:val="0084060A"/>
    <w:rsid w:val="008432C4"/>
    <w:rsid w:val="00862B02"/>
    <w:rsid w:val="00867CAA"/>
    <w:rsid w:val="00887433"/>
    <w:rsid w:val="008B5F18"/>
    <w:rsid w:val="008C3864"/>
    <w:rsid w:val="008D04EA"/>
    <w:rsid w:val="008F373C"/>
    <w:rsid w:val="008F4110"/>
    <w:rsid w:val="008F44A2"/>
    <w:rsid w:val="0090277F"/>
    <w:rsid w:val="00914229"/>
    <w:rsid w:val="009220C8"/>
    <w:rsid w:val="009238FC"/>
    <w:rsid w:val="009252BF"/>
    <w:rsid w:val="009311C7"/>
    <w:rsid w:val="00937DEC"/>
    <w:rsid w:val="00956743"/>
    <w:rsid w:val="00970207"/>
    <w:rsid w:val="00971F1A"/>
    <w:rsid w:val="009B4FE9"/>
    <w:rsid w:val="009C5332"/>
    <w:rsid w:val="009E7185"/>
    <w:rsid w:val="00A038EB"/>
    <w:rsid w:val="00A06551"/>
    <w:rsid w:val="00A166BA"/>
    <w:rsid w:val="00A2093E"/>
    <w:rsid w:val="00A20E26"/>
    <w:rsid w:val="00A23FB8"/>
    <w:rsid w:val="00A3069F"/>
    <w:rsid w:val="00A42BC8"/>
    <w:rsid w:val="00A51089"/>
    <w:rsid w:val="00A705C2"/>
    <w:rsid w:val="00A713DC"/>
    <w:rsid w:val="00A7376C"/>
    <w:rsid w:val="00A9178F"/>
    <w:rsid w:val="00AC5395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14F20"/>
    <w:rsid w:val="00B220C8"/>
    <w:rsid w:val="00B30CF8"/>
    <w:rsid w:val="00B33FF5"/>
    <w:rsid w:val="00B35C8F"/>
    <w:rsid w:val="00B428E7"/>
    <w:rsid w:val="00B46794"/>
    <w:rsid w:val="00B545B0"/>
    <w:rsid w:val="00B7441B"/>
    <w:rsid w:val="00B829E0"/>
    <w:rsid w:val="00B930C7"/>
    <w:rsid w:val="00B96E8F"/>
    <w:rsid w:val="00BA08CC"/>
    <w:rsid w:val="00BA162E"/>
    <w:rsid w:val="00BA3AB1"/>
    <w:rsid w:val="00BB0DF3"/>
    <w:rsid w:val="00BB0FDC"/>
    <w:rsid w:val="00BB44D9"/>
    <w:rsid w:val="00BB59D9"/>
    <w:rsid w:val="00BB66E9"/>
    <w:rsid w:val="00BC5C0F"/>
    <w:rsid w:val="00BD1A7E"/>
    <w:rsid w:val="00BE08D0"/>
    <w:rsid w:val="00BF2991"/>
    <w:rsid w:val="00BF3507"/>
    <w:rsid w:val="00BF3ABF"/>
    <w:rsid w:val="00BF7466"/>
    <w:rsid w:val="00C2039A"/>
    <w:rsid w:val="00C333B4"/>
    <w:rsid w:val="00C52DDD"/>
    <w:rsid w:val="00C56B44"/>
    <w:rsid w:val="00C61680"/>
    <w:rsid w:val="00CC02FD"/>
    <w:rsid w:val="00CC7520"/>
    <w:rsid w:val="00CE04CB"/>
    <w:rsid w:val="00CE21B8"/>
    <w:rsid w:val="00CE5E8A"/>
    <w:rsid w:val="00CF1424"/>
    <w:rsid w:val="00CF5CF8"/>
    <w:rsid w:val="00CF5EF4"/>
    <w:rsid w:val="00D05687"/>
    <w:rsid w:val="00D13E01"/>
    <w:rsid w:val="00D2560E"/>
    <w:rsid w:val="00D32601"/>
    <w:rsid w:val="00D33A05"/>
    <w:rsid w:val="00D538F9"/>
    <w:rsid w:val="00D5490E"/>
    <w:rsid w:val="00D70752"/>
    <w:rsid w:val="00D84924"/>
    <w:rsid w:val="00DA1A1F"/>
    <w:rsid w:val="00DD7D1B"/>
    <w:rsid w:val="00DF5DB9"/>
    <w:rsid w:val="00DF6041"/>
    <w:rsid w:val="00E24973"/>
    <w:rsid w:val="00E24EEB"/>
    <w:rsid w:val="00E30445"/>
    <w:rsid w:val="00E64D5E"/>
    <w:rsid w:val="00E65648"/>
    <w:rsid w:val="00E73064"/>
    <w:rsid w:val="00E81593"/>
    <w:rsid w:val="00E859A4"/>
    <w:rsid w:val="00E87365"/>
    <w:rsid w:val="00E87615"/>
    <w:rsid w:val="00E90DF1"/>
    <w:rsid w:val="00E92BD8"/>
    <w:rsid w:val="00E96F86"/>
    <w:rsid w:val="00EB7E2D"/>
    <w:rsid w:val="00ED1971"/>
    <w:rsid w:val="00ED31AB"/>
    <w:rsid w:val="00ED71AC"/>
    <w:rsid w:val="00EE33C2"/>
    <w:rsid w:val="00EE37C8"/>
    <w:rsid w:val="00EF40F4"/>
    <w:rsid w:val="00EF423F"/>
    <w:rsid w:val="00F02D0C"/>
    <w:rsid w:val="00F061F4"/>
    <w:rsid w:val="00F11584"/>
    <w:rsid w:val="00F13E60"/>
    <w:rsid w:val="00F237C7"/>
    <w:rsid w:val="00F30011"/>
    <w:rsid w:val="00F4172B"/>
    <w:rsid w:val="00F426B3"/>
    <w:rsid w:val="00F67F6C"/>
    <w:rsid w:val="00F8381C"/>
    <w:rsid w:val="00F90BF5"/>
    <w:rsid w:val="00F96896"/>
    <w:rsid w:val="00FA7C1E"/>
    <w:rsid w:val="00FB2EA6"/>
    <w:rsid w:val="00FC049D"/>
    <w:rsid w:val="00FD2992"/>
    <w:rsid w:val="00FD5B6D"/>
    <w:rsid w:val="00FF3C17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C632-459F-461C-B6AC-082755A4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LGDzxdefc</cp:lastModifiedBy>
  <cp:revision>5</cp:revision>
  <cp:lastPrinted>2017-04-24T07:03:00Z</cp:lastPrinted>
  <dcterms:created xsi:type="dcterms:W3CDTF">2017-06-19T09:41:00Z</dcterms:created>
  <dcterms:modified xsi:type="dcterms:W3CDTF">2017-07-04T11:09:00Z</dcterms:modified>
</cp:coreProperties>
</file>