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2E0EDA">
        <w:rPr>
          <w:b/>
          <w:sz w:val="23"/>
          <w:szCs w:val="23"/>
        </w:rPr>
        <w:t>9</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E0EDA" w:rsidRPr="009A48F2">
        <w:rPr>
          <w:b/>
          <w:bCs/>
          <w:sz w:val="24"/>
          <w:szCs w:val="24"/>
        </w:rPr>
        <w:t xml:space="preserve">II.2.2 </w:t>
      </w:r>
      <w:r w:rsidR="002E0EDA" w:rsidRPr="009A48F2">
        <w:rPr>
          <w:b/>
          <w:sz w:val="24"/>
          <w:szCs w:val="24"/>
        </w:rPr>
        <w:t>Infrastruktura służąca ochronie bioróżnorodności i klimatu</w:t>
      </w:r>
      <w:r w:rsidR="002E0EDA">
        <w:rPr>
          <w:b/>
          <w:sz w:val="24"/>
          <w:szCs w:val="24"/>
        </w:rPr>
        <w:t xml:space="preserve"> </w:t>
      </w:r>
      <w:r w:rsidR="002E0EDA" w:rsidRPr="00A66344">
        <w:rPr>
          <w:b/>
          <w:sz w:val="24"/>
          <w:szCs w:val="24"/>
        </w:rPr>
        <w:t>- typ A</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E0EDA" w:rsidRPr="002E0EDA">
        <w:rPr>
          <w:sz w:val="23"/>
          <w:szCs w:val="23"/>
        </w:rPr>
        <w:t>5 – Ochrona bioróżnorodności i klimatu</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2926CB"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51235963" w:history="1">
            <w:r w:rsidR="002926CB" w:rsidRPr="00F61BE1">
              <w:rPr>
                <w:rStyle w:val="Hipercze"/>
                <w:noProof/>
              </w:rPr>
              <w:t>1. Studium Wykonalności lub Analiza Wykonalności Projektu</w:t>
            </w:r>
            <w:r w:rsidR="002926CB">
              <w:rPr>
                <w:noProof/>
                <w:webHidden/>
              </w:rPr>
              <w:tab/>
            </w:r>
            <w:r w:rsidR="002926CB">
              <w:rPr>
                <w:noProof/>
                <w:webHidden/>
              </w:rPr>
              <w:fldChar w:fldCharType="begin"/>
            </w:r>
            <w:r w:rsidR="002926CB">
              <w:rPr>
                <w:noProof/>
                <w:webHidden/>
              </w:rPr>
              <w:instrText xml:space="preserve"> PAGEREF _Toc51235963 \h </w:instrText>
            </w:r>
            <w:r w:rsidR="002926CB">
              <w:rPr>
                <w:noProof/>
                <w:webHidden/>
              </w:rPr>
            </w:r>
            <w:r w:rsidR="002926CB">
              <w:rPr>
                <w:noProof/>
                <w:webHidden/>
              </w:rPr>
              <w:fldChar w:fldCharType="separate"/>
            </w:r>
            <w:r w:rsidR="002926CB">
              <w:rPr>
                <w:noProof/>
                <w:webHidden/>
              </w:rPr>
              <w:t>3</w:t>
            </w:r>
            <w:r w:rsidR="002926CB">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4" w:history="1">
            <w:r w:rsidRPr="00F61BE1">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_Toc51235964 \h </w:instrText>
            </w:r>
            <w:r>
              <w:rPr>
                <w:noProof/>
                <w:webHidden/>
              </w:rPr>
            </w:r>
            <w:r>
              <w:rPr>
                <w:noProof/>
                <w:webHidden/>
              </w:rPr>
              <w:fldChar w:fldCharType="separate"/>
            </w:r>
            <w:r>
              <w:rPr>
                <w:noProof/>
                <w:webHidden/>
              </w:rPr>
              <w:t>8</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5" w:history="1">
            <w:r w:rsidRPr="00F61BE1">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_Toc51235965 \h </w:instrText>
            </w:r>
            <w:r>
              <w:rPr>
                <w:noProof/>
                <w:webHidden/>
              </w:rPr>
            </w:r>
            <w:r>
              <w:rPr>
                <w:noProof/>
                <w:webHidden/>
              </w:rPr>
              <w:fldChar w:fldCharType="separate"/>
            </w:r>
            <w:r>
              <w:rPr>
                <w:noProof/>
                <w:webHidden/>
              </w:rPr>
              <w:t>10</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6" w:history="1">
            <w:r w:rsidRPr="00F61BE1">
              <w:rPr>
                <w:rStyle w:val="Hipercze"/>
                <w:noProof/>
              </w:rPr>
              <w:t>4. Wyciąg z dokumentacji technicznej</w:t>
            </w:r>
            <w:r>
              <w:rPr>
                <w:noProof/>
                <w:webHidden/>
              </w:rPr>
              <w:tab/>
            </w:r>
            <w:r>
              <w:rPr>
                <w:noProof/>
                <w:webHidden/>
              </w:rPr>
              <w:fldChar w:fldCharType="begin"/>
            </w:r>
            <w:r>
              <w:rPr>
                <w:noProof/>
                <w:webHidden/>
              </w:rPr>
              <w:instrText xml:space="preserve"> PAGEREF _Toc51235966 \h </w:instrText>
            </w:r>
            <w:r>
              <w:rPr>
                <w:noProof/>
                <w:webHidden/>
              </w:rPr>
            </w:r>
            <w:r>
              <w:rPr>
                <w:noProof/>
                <w:webHidden/>
              </w:rPr>
              <w:fldChar w:fldCharType="separate"/>
            </w:r>
            <w:r>
              <w:rPr>
                <w:noProof/>
                <w:webHidden/>
              </w:rPr>
              <w:t>11</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7" w:history="1">
            <w:r w:rsidRPr="00F61BE1">
              <w:rPr>
                <w:rStyle w:val="Hipercze"/>
                <w:noProof/>
              </w:rPr>
              <w:t>5. Kosztorys inwestorski</w:t>
            </w:r>
            <w:r>
              <w:rPr>
                <w:noProof/>
                <w:webHidden/>
              </w:rPr>
              <w:tab/>
            </w:r>
            <w:r>
              <w:rPr>
                <w:noProof/>
                <w:webHidden/>
              </w:rPr>
              <w:fldChar w:fldCharType="begin"/>
            </w:r>
            <w:r>
              <w:rPr>
                <w:noProof/>
                <w:webHidden/>
              </w:rPr>
              <w:instrText xml:space="preserve"> PAGEREF _Toc51235967 \h </w:instrText>
            </w:r>
            <w:r>
              <w:rPr>
                <w:noProof/>
                <w:webHidden/>
              </w:rPr>
            </w:r>
            <w:r>
              <w:rPr>
                <w:noProof/>
                <w:webHidden/>
              </w:rPr>
              <w:fldChar w:fldCharType="separate"/>
            </w:r>
            <w:r>
              <w:rPr>
                <w:noProof/>
                <w:webHidden/>
              </w:rPr>
              <w:t>12</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8" w:history="1">
            <w:r w:rsidRPr="00F61BE1">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_Toc51235968 \h </w:instrText>
            </w:r>
            <w:r>
              <w:rPr>
                <w:noProof/>
                <w:webHidden/>
              </w:rPr>
            </w:r>
            <w:r>
              <w:rPr>
                <w:noProof/>
                <w:webHidden/>
              </w:rPr>
              <w:fldChar w:fldCharType="separate"/>
            </w:r>
            <w:r>
              <w:rPr>
                <w:noProof/>
                <w:webHidden/>
              </w:rPr>
              <w:t>13</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69" w:history="1">
            <w:r w:rsidRPr="00F61BE1">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_Toc51235969 \h </w:instrText>
            </w:r>
            <w:r>
              <w:rPr>
                <w:noProof/>
                <w:webHidden/>
              </w:rPr>
            </w:r>
            <w:r>
              <w:rPr>
                <w:noProof/>
                <w:webHidden/>
              </w:rPr>
              <w:fldChar w:fldCharType="separate"/>
            </w:r>
            <w:r>
              <w:rPr>
                <w:noProof/>
                <w:webHidden/>
              </w:rPr>
              <w:t>14</w:t>
            </w:r>
            <w:r>
              <w:rPr>
                <w:noProof/>
                <w:webHidden/>
              </w:rPr>
              <w:fldChar w:fldCharType="end"/>
            </w:r>
          </w:hyperlink>
        </w:p>
        <w:p w:rsidR="002926CB" w:rsidRDefault="002926CB">
          <w:pPr>
            <w:pStyle w:val="Spistreci1"/>
            <w:tabs>
              <w:tab w:val="right" w:leader="dot" w:pos="9062"/>
            </w:tabs>
            <w:rPr>
              <w:rFonts w:eastAsiaTheme="minorEastAsia"/>
              <w:noProof/>
              <w:lang w:eastAsia="pl-PL"/>
            </w:rPr>
          </w:pPr>
          <w:hyperlink w:anchor="_Toc51235970" w:history="1">
            <w:r w:rsidRPr="00F61BE1">
              <w:rPr>
                <w:rStyle w:val="Hipercze"/>
                <w:noProof/>
              </w:rPr>
              <w:t>8. Pozostałe załączniki wymagane</w:t>
            </w:r>
            <w:r>
              <w:rPr>
                <w:noProof/>
                <w:webHidden/>
              </w:rPr>
              <w:tab/>
            </w:r>
            <w:r>
              <w:rPr>
                <w:noProof/>
                <w:webHidden/>
              </w:rPr>
              <w:fldChar w:fldCharType="begin"/>
            </w:r>
            <w:r>
              <w:rPr>
                <w:noProof/>
                <w:webHidden/>
              </w:rPr>
              <w:instrText xml:space="preserve"> PAGEREF _Toc51235970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bookmarkStart w:id="0" w:name="_GoBack"/>
      <w:bookmarkEnd w:id="0"/>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51235963"/>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060BAA" w:rsidRDefault="005C1910" w:rsidP="002D319A">
      <w:pPr>
        <w:spacing w:after="120"/>
        <w:jc w:val="both"/>
        <w:rPr>
          <w:iCs/>
          <w:strike/>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2D319A">
        <w:rPr>
          <w:iCs/>
          <w:sz w:val="23"/>
          <w:szCs w:val="23"/>
        </w:rPr>
        <w:lastRenderedPageBreak/>
        <w:t xml:space="preserve">oraz pozostałymi załącznikami daje pełny obraz planowanej inwestycji. </w:t>
      </w:r>
      <w:r w:rsidRPr="0093313A">
        <w:rPr>
          <w:iCs/>
          <w:sz w:val="23"/>
          <w:szCs w:val="23"/>
        </w:rPr>
        <w:t>Składa się z części opisowej oraz części rachunkowej</w:t>
      </w:r>
      <w:r w:rsidR="0093313A">
        <w:rPr>
          <w:iCs/>
          <w:sz w:val="23"/>
          <w:szCs w:val="23"/>
        </w:rPr>
        <w:t>.</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93313A" w:rsidRDefault="005C1910" w:rsidP="00D10D5D">
      <w:pPr>
        <w:pStyle w:val="Akapitzlist"/>
        <w:numPr>
          <w:ilvl w:val="0"/>
          <w:numId w:val="19"/>
        </w:numPr>
        <w:spacing w:after="120" w:line="240" w:lineRule="auto"/>
        <w:ind w:hanging="357"/>
        <w:jc w:val="both"/>
        <w:rPr>
          <w:iCs/>
          <w:sz w:val="23"/>
          <w:szCs w:val="23"/>
        </w:rPr>
      </w:pPr>
      <w:r w:rsidRPr="0093313A">
        <w:rPr>
          <w:b/>
          <w:iCs/>
          <w:sz w:val="23"/>
          <w:szCs w:val="23"/>
        </w:rPr>
        <w:t xml:space="preserve">informacje uwzględniające spełnienie lokalnych kryteriów wyboru </w:t>
      </w:r>
      <w:r w:rsidR="00BB495D" w:rsidRPr="0093313A">
        <w:rPr>
          <w:b/>
          <w:iCs/>
          <w:sz w:val="23"/>
          <w:szCs w:val="23"/>
        </w:rPr>
        <w:t>w zakresie</w:t>
      </w:r>
      <w:r w:rsidR="002D319A" w:rsidRPr="0093313A">
        <w:rPr>
          <w:b/>
          <w:iCs/>
          <w:sz w:val="23"/>
          <w:szCs w:val="23"/>
        </w:rPr>
        <w:t>,</w:t>
      </w:r>
      <w:r w:rsidR="00BB495D" w:rsidRPr="0093313A">
        <w:rPr>
          <w:b/>
          <w:iCs/>
          <w:sz w:val="23"/>
          <w:szCs w:val="23"/>
        </w:rPr>
        <w:t xml:space="preserve"> np.:</w:t>
      </w:r>
      <w:r w:rsidR="007174BA" w:rsidRPr="0093313A">
        <w:rPr>
          <w:b/>
          <w:iCs/>
          <w:sz w:val="23"/>
          <w:szCs w:val="23"/>
        </w:rPr>
        <w:t xml:space="preserve"> </w:t>
      </w:r>
      <w:r w:rsidR="007174BA" w:rsidRPr="0093313A">
        <w:rPr>
          <w:iCs/>
          <w:sz w:val="23"/>
          <w:szCs w:val="23"/>
        </w:rPr>
        <w:t>wpływu operacji  na poprawę stanu środowiska naturalnego lub</w:t>
      </w:r>
      <w:r w:rsidR="000D53F7" w:rsidRPr="0093313A">
        <w:rPr>
          <w:iCs/>
          <w:sz w:val="23"/>
          <w:szCs w:val="23"/>
        </w:rPr>
        <w:t xml:space="preserve"> </w:t>
      </w:r>
      <w:r w:rsidR="007174BA" w:rsidRPr="0093313A">
        <w:rPr>
          <w:iCs/>
          <w:sz w:val="23"/>
          <w:szCs w:val="23"/>
        </w:rPr>
        <w:t xml:space="preserve">klimatu obszaru LSR, komplementarności projektu z innymi projektami, oddziaływania operacji na grupę defaworyzowaną zidentyfikowaną w LSR, innowacyjności operacji, zintegrowania zasobów, partnerstwa, </w:t>
      </w:r>
      <w:r w:rsidR="00FA4BC6" w:rsidRPr="0093313A">
        <w:rPr>
          <w:iCs/>
          <w:sz w:val="23"/>
          <w:szCs w:val="23"/>
        </w:rPr>
        <w:t>wpływ operacji na poprawę atrakcyjności turystycznej obszaru</w:t>
      </w:r>
      <w:r w:rsidR="000D53F7" w:rsidRPr="0093313A">
        <w:rPr>
          <w:iCs/>
          <w:sz w:val="23"/>
          <w:szCs w:val="23"/>
        </w:rPr>
        <w:t>,</w:t>
      </w:r>
      <w:r w:rsidR="007174BA" w:rsidRPr="0093313A">
        <w:rPr>
          <w:iCs/>
          <w:sz w:val="23"/>
          <w:szCs w:val="23"/>
        </w:rPr>
        <w:t xml:space="preserve"> realizacji operacji przez partnerów społeczn</w:t>
      </w:r>
      <w:r w:rsidR="00E85A8E" w:rsidRPr="0093313A">
        <w:rPr>
          <w:iCs/>
          <w:sz w:val="23"/>
          <w:szCs w:val="23"/>
        </w:rPr>
        <w:t>ych lub organizacje pozarządowe</w:t>
      </w:r>
      <w:r w:rsidR="007174BA" w:rsidRPr="0093313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A66344" w:rsidRDefault="00A66344" w:rsidP="00230A4A">
      <w:pPr>
        <w:spacing w:line="288" w:lineRule="auto"/>
        <w:ind w:left="426" w:right="20" w:hanging="294"/>
        <w:jc w:val="both"/>
        <w:rPr>
          <w:rFonts w:eastAsia="Times New Roman" w:cs="Calibri"/>
          <w:b/>
          <w:sz w:val="23"/>
          <w:szCs w:val="23"/>
        </w:rPr>
      </w:pPr>
    </w:p>
    <w:p w:rsidR="00A66344" w:rsidRDefault="00A66344" w:rsidP="00230A4A">
      <w:pPr>
        <w:spacing w:line="288" w:lineRule="auto"/>
        <w:ind w:left="426" w:right="20" w:hanging="294"/>
        <w:jc w:val="both"/>
        <w:rPr>
          <w:rFonts w:eastAsia="Times New Roman" w:cs="Calibri"/>
          <w:b/>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945071" w:rsidRPr="0093313A" w:rsidRDefault="00945071" w:rsidP="00945071">
      <w:pPr>
        <w:autoSpaceDE w:val="0"/>
        <w:autoSpaceDN w:val="0"/>
        <w:adjustRightInd w:val="0"/>
        <w:spacing w:after="0" w:line="240" w:lineRule="auto"/>
        <w:jc w:val="both"/>
        <w:rPr>
          <w:rFonts w:cstheme="minorHAnsi"/>
          <w:b/>
          <w:sz w:val="24"/>
          <w:szCs w:val="24"/>
        </w:rPr>
      </w:pPr>
      <w:r w:rsidRPr="0093313A">
        <w:rPr>
          <w:rFonts w:cstheme="minorHAnsi"/>
          <w:b/>
          <w:bCs/>
          <w:sz w:val="24"/>
          <w:szCs w:val="24"/>
        </w:rPr>
        <w:t xml:space="preserve">W związku z opublikowaniem w dniu 28.04.2020 r. przez Ministra Funduszy i Polityki Regionalnej </w:t>
      </w:r>
      <w:r w:rsidRPr="0093313A">
        <w:rPr>
          <w:rFonts w:cstheme="minorHAnsi"/>
          <w:b/>
          <w:bCs/>
          <w:i/>
          <w:sz w:val="24"/>
          <w:szCs w:val="24"/>
        </w:rPr>
        <w:t>„Informacji o częściowym zawieszeniu stosowania wytycznych w zakresie zagadnień związanych z przygotowaniem projektów inwestycyjnych, w tym projektów generujących dochód i projektów hybrydowych na lata 2014-2020”</w:t>
      </w:r>
      <w:r w:rsidRPr="0093313A">
        <w:rPr>
          <w:rFonts w:cstheme="minorHAnsi"/>
          <w:b/>
          <w:bCs/>
          <w:sz w:val="24"/>
          <w:szCs w:val="24"/>
        </w:rPr>
        <w:t xml:space="preserve"> w zakresie: </w:t>
      </w:r>
      <w:r w:rsidRPr="0093313A">
        <w:rPr>
          <w:rFonts w:cstheme="minorHAnsi"/>
          <w:b/>
          <w:bCs/>
          <w:i/>
          <w:sz w:val="24"/>
          <w:szCs w:val="24"/>
        </w:rPr>
        <w:t>„</w:t>
      </w:r>
      <w:r w:rsidRPr="0093313A">
        <w:rPr>
          <w:rFonts w:cstheme="minorHAnsi"/>
          <w:b/>
          <w:i/>
          <w:sz w:val="24"/>
          <w:szCs w:val="24"/>
        </w:rPr>
        <w:t xml:space="preserve">Zawiesza </w:t>
      </w:r>
      <w:r w:rsidRPr="0093313A">
        <w:rPr>
          <w:rFonts w:cstheme="minorHAnsi"/>
          <w:b/>
          <w:i/>
          <w:sz w:val="24"/>
          <w:szCs w:val="24"/>
        </w:rPr>
        <w:lastRenderedPageBreak/>
        <w:t>się stosowanie rozdziałów od 3 do 11”</w:t>
      </w:r>
      <w:r w:rsidRPr="0093313A">
        <w:rPr>
          <w:rFonts w:ascii="ArialMT" w:hAnsi="ArialMT" w:cs="ArialMT"/>
          <w:i/>
          <w:sz w:val="24"/>
          <w:szCs w:val="24"/>
        </w:rPr>
        <w:t xml:space="preserve"> </w:t>
      </w:r>
      <w:r w:rsidRPr="0093313A">
        <w:rPr>
          <w:rFonts w:cstheme="minorHAnsi"/>
          <w:b/>
          <w:bCs/>
          <w:sz w:val="24"/>
          <w:szCs w:val="24"/>
        </w:rPr>
        <w:t>nie jest wymagane wykonanie analizy finansowej projektu w ramach niniejszego konkursu.</w:t>
      </w:r>
    </w:p>
    <w:p w:rsidR="00230A4A" w:rsidRDefault="00230A4A" w:rsidP="00E30744">
      <w:pPr>
        <w:spacing w:after="240" w:line="240" w:lineRule="auto"/>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w:t>
      </w:r>
      <w:r w:rsidR="0093313A">
        <w:rPr>
          <w:iCs/>
          <w:sz w:val="23"/>
          <w:szCs w:val="23"/>
        </w:rPr>
        <w:t>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51235964"/>
      <w:r w:rsidRPr="002D319A">
        <w:rPr>
          <w:color w:val="auto"/>
        </w:rPr>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AB3183" w:rsidRPr="003542ED" w:rsidRDefault="00AB3183" w:rsidP="003542ED">
      <w:pPr>
        <w:pStyle w:val="Default"/>
        <w:numPr>
          <w:ilvl w:val="0"/>
          <w:numId w:val="12"/>
        </w:numPr>
        <w:spacing w:after="52"/>
        <w:jc w:val="both"/>
        <w:rPr>
          <w:rFonts w:asciiTheme="minorHAnsi" w:hAnsiTheme="minorHAnsi" w:cstheme="minorBidi"/>
          <w:color w:val="auto"/>
          <w:sz w:val="23"/>
          <w:szCs w:val="23"/>
        </w:rPr>
      </w:pPr>
      <w:r w:rsidRPr="00AB3183">
        <w:rPr>
          <w:rFonts w:asciiTheme="minorHAnsi" w:hAnsiTheme="minorHAnsi" w:cstheme="minorBidi"/>
          <w:color w:val="auto"/>
          <w:sz w:val="23"/>
          <w:szCs w:val="23"/>
        </w:rPr>
        <w:t>Ustawa z dnia 20 lipca 2017 r. Prawo wodne</w:t>
      </w:r>
      <w:r>
        <w:rPr>
          <w:rFonts w:asciiTheme="minorHAnsi" w:hAnsiTheme="minorHAnsi" w:cstheme="minorBidi"/>
          <w:color w:val="auto"/>
          <w:sz w:val="23"/>
          <w:szCs w:val="23"/>
        </w:rPr>
        <w:t>;</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w:t>
      </w:r>
      <w:r w:rsidR="00AB3183">
        <w:rPr>
          <w:rFonts w:asciiTheme="minorHAnsi" w:hAnsiTheme="minorHAnsi" w:cstheme="minorBidi"/>
          <w:color w:val="auto"/>
          <w:sz w:val="23"/>
          <w:szCs w:val="23"/>
        </w:rPr>
        <w:t>10</w:t>
      </w:r>
      <w:r w:rsidRPr="003542ED">
        <w:rPr>
          <w:rFonts w:asciiTheme="minorHAnsi" w:hAnsiTheme="minorHAnsi" w:cstheme="minorBidi"/>
          <w:color w:val="auto"/>
          <w:sz w:val="23"/>
          <w:szCs w:val="23"/>
        </w:rPr>
        <w:t xml:space="preserve"> </w:t>
      </w:r>
      <w:r w:rsidR="00AB3183">
        <w:rPr>
          <w:rFonts w:asciiTheme="minorHAnsi" w:hAnsiTheme="minorHAnsi" w:cstheme="minorBidi"/>
          <w:color w:val="auto"/>
          <w:sz w:val="23"/>
          <w:szCs w:val="23"/>
        </w:rPr>
        <w:t xml:space="preserve">września </w:t>
      </w:r>
      <w:r w:rsidRPr="003542ED">
        <w:rPr>
          <w:rFonts w:asciiTheme="minorHAnsi" w:hAnsiTheme="minorHAnsi" w:cstheme="minorBidi"/>
          <w:color w:val="auto"/>
          <w:sz w:val="23"/>
          <w:szCs w:val="23"/>
        </w:rPr>
        <w:t>201</w:t>
      </w:r>
      <w:r w:rsidR="00AB3183">
        <w:rPr>
          <w:rFonts w:asciiTheme="minorHAnsi" w:hAnsiTheme="minorHAnsi" w:cstheme="minorBidi"/>
          <w:color w:val="auto"/>
          <w:sz w:val="23"/>
          <w:szCs w:val="23"/>
        </w:rPr>
        <w:t>9</w:t>
      </w:r>
      <w:r w:rsidRPr="003542ED">
        <w:rPr>
          <w:rFonts w:asciiTheme="minorHAnsi" w:hAnsiTheme="minorHAnsi" w:cstheme="minorBidi"/>
          <w:color w:val="auto"/>
          <w:sz w:val="23"/>
          <w:szCs w:val="23"/>
        </w:rPr>
        <w:t xml:space="preserve">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C878C3">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AD392E">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51235965"/>
      <w:r w:rsidRPr="002D319A">
        <w:rPr>
          <w:color w:val="auto"/>
        </w:rPr>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w:t>
      </w:r>
      <w:r w:rsidR="00313AF8">
        <w:rPr>
          <w:rFonts w:asciiTheme="minorHAnsi" w:hAnsiTheme="minorHAnsi" w:cstheme="minorBidi"/>
          <w:color w:val="auto"/>
          <w:sz w:val="23"/>
          <w:szCs w:val="23"/>
        </w:rPr>
        <w:t>20</w:t>
      </w:r>
      <w:r w:rsidRPr="003542ED">
        <w:rPr>
          <w:rFonts w:asciiTheme="minorHAnsi" w:hAnsiTheme="minorHAnsi" w:cstheme="minorBidi"/>
          <w:color w:val="auto"/>
          <w:sz w:val="23"/>
          <w:szCs w:val="23"/>
        </w:rPr>
        <w:t xml:space="preserve"> lipca 20</w:t>
      </w:r>
      <w:r w:rsidR="00313AF8">
        <w:rPr>
          <w:rFonts w:asciiTheme="minorHAnsi" w:hAnsiTheme="minorHAnsi" w:cstheme="minorBidi"/>
          <w:color w:val="auto"/>
          <w:sz w:val="23"/>
          <w:szCs w:val="23"/>
        </w:rPr>
        <w:t>17</w:t>
      </w:r>
      <w:r w:rsidRPr="003542ED">
        <w:rPr>
          <w:rFonts w:asciiTheme="minorHAnsi" w:hAnsiTheme="minorHAnsi" w:cstheme="minorBidi"/>
          <w:color w:val="auto"/>
          <w:sz w:val="23"/>
          <w:szCs w:val="23"/>
        </w:rPr>
        <w:t xml:space="preserve">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51235966"/>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51235967"/>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w:t>
      </w:r>
      <w:r w:rsidR="00313AF8">
        <w:rPr>
          <w:rFonts w:asciiTheme="minorHAnsi" w:hAnsiTheme="minorHAnsi" w:cstheme="minorBidi"/>
          <w:color w:val="auto"/>
          <w:sz w:val="23"/>
          <w:szCs w:val="23"/>
        </w:rPr>
        <w:t>ogramie funkcjonalno-użytkowym</w:t>
      </w:r>
      <w:r w:rsidRPr="0094200A">
        <w:rPr>
          <w:rFonts w:asciiTheme="minorHAnsi" w:hAnsiTheme="minorHAnsi" w:cstheme="minorBidi"/>
          <w:color w:val="auto"/>
          <w:sz w:val="23"/>
          <w:szCs w:val="23"/>
        </w:rPr>
        <w:t xml:space="preserve">.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51235968"/>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51235969"/>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AA406F"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51235970"/>
      <w:r w:rsidRPr="002D319A">
        <w:rPr>
          <w:color w:val="auto"/>
        </w:rPr>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B8" w:rsidRDefault="004A2EB8" w:rsidP="00FE3B13">
      <w:pPr>
        <w:spacing w:after="0" w:line="240" w:lineRule="auto"/>
      </w:pPr>
      <w:r>
        <w:separator/>
      </w:r>
    </w:p>
  </w:endnote>
  <w:endnote w:type="continuationSeparator" w:id="0">
    <w:p w:rsidR="004A2EB8" w:rsidRDefault="004A2EB8"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2926CB">
          <w:rPr>
            <w:noProof/>
          </w:rPr>
          <w:t>1</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B8" w:rsidRDefault="004A2EB8" w:rsidP="00FE3B13">
      <w:pPr>
        <w:spacing w:after="0" w:line="240" w:lineRule="auto"/>
      </w:pPr>
      <w:r>
        <w:separator/>
      </w:r>
    </w:p>
  </w:footnote>
  <w:footnote w:type="continuationSeparator" w:id="0">
    <w:p w:rsidR="004A2EB8" w:rsidRDefault="004A2EB8"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4BC1"/>
    <w:rsid w:val="000450EC"/>
    <w:rsid w:val="00047D7E"/>
    <w:rsid w:val="0005275B"/>
    <w:rsid w:val="00060BAA"/>
    <w:rsid w:val="0007105E"/>
    <w:rsid w:val="00071F48"/>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5C38"/>
    <w:rsid w:val="00276C0F"/>
    <w:rsid w:val="0029109D"/>
    <w:rsid w:val="002926CB"/>
    <w:rsid w:val="00294159"/>
    <w:rsid w:val="0029791B"/>
    <w:rsid w:val="002C078A"/>
    <w:rsid w:val="002C5637"/>
    <w:rsid w:val="002D319A"/>
    <w:rsid w:val="002E0EDA"/>
    <w:rsid w:val="00307D79"/>
    <w:rsid w:val="00310C7E"/>
    <w:rsid w:val="0031138E"/>
    <w:rsid w:val="00313AF8"/>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74ED3"/>
    <w:rsid w:val="00477609"/>
    <w:rsid w:val="00497295"/>
    <w:rsid w:val="004A2EB8"/>
    <w:rsid w:val="004F6769"/>
    <w:rsid w:val="00502DCA"/>
    <w:rsid w:val="00530E4C"/>
    <w:rsid w:val="0055031A"/>
    <w:rsid w:val="00576A6C"/>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6C37"/>
    <w:rsid w:val="006F1975"/>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7EB2"/>
    <w:rsid w:val="0093313A"/>
    <w:rsid w:val="009401EF"/>
    <w:rsid w:val="0094200A"/>
    <w:rsid w:val="00945071"/>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26E3"/>
    <w:rsid w:val="00A43786"/>
    <w:rsid w:val="00A66344"/>
    <w:rsid w:val="00A7609F"/>
    <w:rsid w:val="00A86071"/>
    <w:rsid w:val="00A970E8"/>
    <w:rsid w:val="00AA406F"/>
    <w:rsid w:val="00AB0286"/>
    <w:rsid w:val="00AB3183"/>
    <w:rsid w:val="00AB7B04"/>
    <w:rsid w:val="00AD392E"/>
    <w:rsid w:val="00B01F97"/>
    <w:rsid w:val="00B14E49"/>
    <w:rsid w:val="00B504BC"/>
    <w:rsid w:val="00B62ED9"/>
    <w:rsid w:val="00B77AD7"/>
    <w:rsid w:val="00B819E0"/>
    <w:rsid w:val="00B86B7C"/>
    <w:rsid w:val="00BB0DAF"/>
    <w:rsid w:val="00BB495D"/>
    <w:rsid w:val="00BE26F5"/>
    <w:rsid w:val="00C43340"/>
    <w:rsid w:val="00C878C3"/>
    <w:rsid w:val="00C96727"/>
    <w:rsid w:val="00CA329B"/>
    <w:rsid w:val="00CE54A1"/>
    <w:rsid w:val="00D0357F"/>
    <w:rsid w:val="00D0358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744"/>
    <w:rsid w:val="00E30DD3"/>
    <w:rsid w:val="00E61F22"/>
    <w:rsid w:val="00E74D89"/>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8797C"/>
    <w:rsid w:val="00F901FB"/>
    <w:rsid w:val="00FA4BC6"/>
    <w:rsid w:val="00FC3720"/>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CE5A-2660-442B-95C4-C40F79C8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17</Pages>
  <Words>6485</Words>
  <Characters>38916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124</cp:revision>
  <cp:lastPrinted>2019-04-12T11:23:00Z</cp:lastPrinted>
  <dcterms:created xsi:type="dcterms:W3CDTF">2016-10-24T20:37:00Z</dcterms:created>
  <dcterms:modified xsi:type="dcterms:W3CDTF">2020-09-17T09:52:00Z</dcterms:modified>
</cp:coreProperties>
</file>