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8A" w:rsidRPr="00AF6DAE" w:rsidRDefault="008176AD" w:rsidP="002C078A">
      <w:pPr>
        <w:pStyle w:val="Default"/>
        <w:rPr>
          <w:color w:val="0070C0"/>
        </w:rPr>
      </w:pPr>
      <w:r w:rsidRPr="00AF6DAE">
        <w:rPr>
          <w:noProof/>
          <w:color w:val="0070C0"/>
          <w:lang w:eastAsia="pl-PL"/>
        </w:rPr>
        <w:drawing>
          <wp:anchor distT="0" distB="0" distL="114300" distR="114300" simplePos="0" relativeHeight="251660288" behindDoc="0" locked="0" layoutInCell="1" allowOverlap="1">
            <wp:simplePos x="0" y="0"/>
            <wp:positionH relativeFrom="column">
              <wp:posOffset>4001356</wp:posOffset>
            </wp:positionH>
            <wp:positionV relativeFrom="paragraph">
              <wp:posOffset>-430668</wp:posOffset>
            </wp:positionV>
            <wp:extent cx="2064192" cy="675861"/>
            <wp:effectExtent l="19050" t="0" r="0" b="0"/>
            <wp:wrapNone/>
            <wp:docPr id="25" name="Obraz 1" descr="C:\Users\LGDzxdefc\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zxdefc\AppData\Local\Microsoft\Windows\INetCache\Content.Word\UE_EFRR_rgb-3.jpg"/>
                    <pic:cNvPicPr>
                      <a:picLocks noChangeAspect="1" noChangeArrowheads="1"/>
                    </pic:cNvPicPr>
                  </pic:nvPicPr>
                  <pic:blipFill>
                    <a:blip r:embed="rId8" cstate="print"/>
                    <a:srcRect/>
                    <a:stretch>
                      <a:fillRect/>
                    </a:stretch>
                  </pic:blipFill>
                  <pic:spPr bwMode="auto">
                    <a:xfrm>
                      <a:off x="0" y="0"/>
                      <a:ext cx="2063750" cy="675640"/>
                    </a:xfrm>
                    <a:prstGeom prst="rect">
                      <a:avLst/>
                    </a:prstGeom>
                    <a:noFill/>
                    <a:ln w="9525">
                      <a:noFill/>
                      <a:miter lim="800000"/>
                      <a:headEnd/>
                      <a:tailEnd/>
                    </a:ln>
                  </pic:spPr>
                </pic:pic>
              </a:graphicData>
            </a:graphic>
          </wp:anchor>
        </w:drawing>
      </w:r>
      <w:r w:rsidRPr="00AF6DAE">
        <w:rPr>
          <w:noProof/>
          <w:color w:val="0070C0"/>
          <w:lang w:eastAsia="pl-PL"/>
        </w:rPr>
        <w:drawing>
          <wp:anchor distT="0" distB="0" distL="114300" distR="114300" simplePos="0" relativeHeight="251659264" behindDoc="0" locked="0" layoutInCell="1" allowOverlap="1">
            <wp:simplePos x="0" y="0"/>
            <wp:positionH relativeFrom="column">
              <wp:posOffset>1576208</wp:posOffset>
            </wp:positionH>
            <wp:positionV relativeFrom="paragraph">
              <wp:posOffset>-390912</wp:posOffset>
            </wp:positionV>
            <wp:extent cx="1014620" cy="572494"/>
            <wp:effectExtent l="19050" t="0" r="0" b="0"/>
            <wp:wrapNone/>
            <wp:docPr id="26" name="Obraz 5" descr="Logo_JPEG_zubr.jpg"/>
            <wp:cNvGraphicFramePr/>
            <a:graphic xmlns:a="http://schemas.openxmlformats.org/drawingml/2006/main">
              <a:graphicData uri="http://schemas.openxmlformats.org/drawingml/2006/picture">
                <pic:pic xmlns:pic="http://schemas.openxmlformats.org/drawingml/2006/picture">
                  <pic:nvPicPr>
                    <pic:cNvPr id="2058" name="Obraz 9" descr="Logo_JPEG_zubr.jpg"/>
                    <pic:cNvPicPr>
                      <a:picLocks noChangeAspect="1"/>
                    </pic:cNvPicPr>
                  </pic:nvPicPr>
                  <pic:blipFill>
                    <a:blip r:embed="rId9" cstate="print">
                      <a:grayscl/>
                    </a:blip>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Pr="00AF6DAE">
        <w:rPr>
          <w:noProof/>
          <w:color w:val="0070C0"/>
          <w:lang w:eastAsia="pl-PL"/>
        </w:rPr>
        <w:drawing>
          <wp:anchor distT="0" distB="0" distL="114300" distR="114300" simplePos="0" relativeHeight="251662336" behindDoc="0" locked="0" layoutInCell="1" allowOverlap="1">
            <wp:simplePos x="0" y="0"/>
            <wp:positionH relativeFrom="column">
              <wp:posOffset>3166469</wp:posOffset>
            </wp:positionH>
            <wp:positionV relativeFrom="paragraph">
              <wp:posOffset>-351155</wp:posOffset>
            </wp:positionV>
            <wp:extent cx="386466" cy="461176"/>
            <wp:effectExtent l="19050" t="0" r="0" b="0"/>
            <wp:wrapNone/>
            <wp:docPr id="27" name="Obraz 48"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10" cstate="print">
                      <a:grayscl/>
                    </a:blip>
                    <a:stretch>
                      <a:fillRect/>
                    </a:stretch>
                  </pic:blipFill>
                  <pic:spPr>
                    <a:xfrm>
                      <a:off x="0" y="0"/>
                      <a:ext cx="386080" cy="461010"/>
                    </a:xfrm>
                    <a:prstGeom prst="rect">
                      <a:avLst/>
                    </a:prstGeom>
                  </pic:spPr>
                </pic:pic>
              </a:graphicData>
            </a:graphic>
          </wp:anchor>
        </w:drawing>
      </w:r>
      <w:r w:rsidRPr="00AF6DAE">
        <w:rPr>
          <w:noProof/>
          <w:color w:val="0070C0"/>
          <w:lang w:eastAsia="pl-PL"/>
        </w:rPr>
        <w:drawing>
          <wp:anchor distT="0" distB="0" distL="114300" distR="114300" simplePos="0" relativeHeight="251661312" behindDoc="0" locked="0" layoutInCell="1" allowOverlap="1">
            <wp:simplePos x="0" y="0"/>
            <wp:positionH relativeFrom="column">
              <wp:posOffset>-149225</wp:posOffset>
            </wp:positionH>
            <wp:positionV relativeFrom="paragraph">
              <wp:posOffset>-470425</wp:posOffset>
            </wp:positionV>
            <wp:extent cx="1380380" cy="715618"/>
            <wp:effectExtent l="19050" t="0" r="0" b="0"/>
            <wp:wrapNone/>
            <wp:docPr id="28" name="Obraz 4"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11" cstate="print"/>
                    <a:stretch>
                      <a:fillRect/>
                    </a:stretch>
                  </pic:blipFill>
                  <pic:spPr>
                    <a:xfrm>
                      <a:off x="0" y="0"/>
                      <a:ext cx="1380380" cy="715617"/>
                    </a:xfrm>
                    <a:prstGeom prst="rect">
                      <a:avLst/>
                    </a:prstGeom>
                  </pic:spPr>
                </pic:pic>
              </a:graphicData>
            </a:graphic>
          </wp:anchor>
        </w:drawing>
      </w:r>
    </w:p>
    <w:p w:rsidR="002C078A" w:rsidRPr="00AF6DAE" w:rsidRDefault="002C078A" w:rsidP="002C078A">
      <w:pPr>
        <w:pStyle w:val="Default"/>
        <w:rPr>
          <w:color w:val="0070C0"/>
        </w:rPr>
      </w:pPr>
    </w:p>
    <w:p w:rsidR="002C078A" w:rsidRPr="00AF6DAE" w:rsidRDefault="002C078A" w:rsidP="007E492F">
      <w:pPr>
        <w:pStyle w:val="Default"/>
        <w:jc w:val="right"/>
        <w:rPr>
          <w:color w:val="0070C0"/>
        </w:rPr>
      </w:pPr>
    </w:p>
    <w:p w:rsidR="008041D6" w:rsidRPr="00AF6DAE" w:rsidRDefault="000817BC" w:rsidP="007E492F">
      <w:pPr>
        <w:pStyle w:val="Default"/>
        <w:jc w:val="right"/>
        <w:rPr>
          <w:rFonts w:asciiTheme="minorHAnsi" w:hAnsiTheme="minorHAnsi"/>
          <w:color w:val="auto"/>
          <w:sz w:val="20"/>
          <w:szCs w:val="20"/>
        </w:rPr>
      </w:pPr>
      <w:r w:rsidRPr="00AF6DAE">
        <w:rPr>
          <w:rFonts w:asciiTheme="minorHAnsi" w:hAnsiTheme="minorHAnsi" w:cstheme="minorHAnsi"/>
          <w:i/>
          <w:color w:val="auto"/>
          <w:sz w:val="20"/>
          <w:szCs w:val="20"/>
          <w:lang w:eastAsia="pl-PL"/>
        </w:rPr>
        <w:t>Załącznik nr 1</w:t>
      </w:r>
      <w:r w:rsidR="00B44857">
        <w:rPr>
          <w:rFonts w:asciiTheme="minorHAnsi" w:hAnsiTheme="minorHAnsi" w:cstheme="minorHAnsi"/>
          <w:i/>
          <w:color w:val="auto"/>
          <w:sz w:val="20"/>
          <w:szCs w:val="20"/>
          <w:lang w:eastAsia="pl-PL"/>
        </w:rPr>
        <w:t>5</w:t>
      </w:r>
      <w:r w:rsidRPr="00AF6DAE">
        <w:rPr>
          <w:rFonts w:asciiTheme="minorHAnsi" w:hAnsiTheme="minorHAnsi" w:cstheme="minorHAnsi"/>
          <w:i/>
          <w:color w:val="auto"/>
          <w:sz w:val="20"/>
          <w:szCs w:val="20"/>
          <w:lang w:eastAsia="pl-PL"/>
        </w:rPr>
        <w:t xml:space="preserve"> do Ogłoszenia</w:t>
      </w:r>
      <w:r w:rsidR="009464E1" w:rsidRPr="00AF6DAE">
        <w:rPr>
          <w:rFonts w:asciiTheme="minorHAnsi" w:hAnsiTheme="minorHAnsi"/>
          <w:bCs/>
          <w:color w:val="auto"/>
          <w:sz w:val="20"/>
          <w:szCs w:val="20"/>
        </w:rPr>
        <w:t xml:space="preserve"> </w:t>
      </w:r>
      <w:r w:rsidR="009464E1" w:rsidRPr="00AF6DAE">
        <w:rPr>
          <w:rFonts w:asciiTheme="minorHAnsi" w:hAnsiTheme="minorHAnsi" w:cstheme="minorHAnsi"/>
          <w:i/>
          <w:color w:val="auto"/>
          <w:sz w:val="20"/>
          <w:szCs w:val="20"/>
          <w:lang w:eastAsia="pl-PL"/>
        </w:rPr>
        <w:t>o naborze</w:t>
      </w:r>
    </w:p>
    <w:p w:rsidR="002C078A" w:rsidRPr="00AF6DAE" w:rsidRDefault="002C078A" w:rsidP="002C078A">
      <w:pPr>
        <w:pStyle w:val="Default"/>
        <w:jc w:val="center"/>
        <w:rPr>
          <w:b/>
          <w:bCs/>
          <w:color w:val="auto"/>
        </w:rPr>
      </w:pPr>
    </w:p>
    <w:p w:rsidR="008041D6" w:rsidRPr="00AF6DAE" w:rsidRDefault="008041D6" w:rsidP="008041D6">
      <w:pPr>
        <w:autoSpaceDE w:val="0"/>
        <w:autoSpaceDN w:val="0"/>
        <w:adjustRightInd w:val="0"/>
        <w:spacing w:after="0" w:line="240" w:lineRule="auto"/>
        <w:rPr>
          <w:rFonts w:ascii="Cambria" w:hAnsi="Cambria" w:cs="Cambria"/>
          <w:sz w:val="24"/>
          <w:szCs w:val="24"/>
        </w:rPr>
      </w:pPr>
    </w:p>
    <w:p w:rsidR="008041D6" w:rsidRPr="00AF6DAE" w:rsidRDefault="004F6769" w:rsidP="00AB7B04">
      <w:pPr>
        <w:spacing w:after="0" w:line="240" w:lineRule="auto"/>
        <w:jc w:val="center"/>
        <w:rPr>
          <w:b/>
          <w:sz w:val="23"/>
          <w:szCs w:val="23"/>
        </w:rPr>
      </w:pPr>
      <w:r w:rsidRPr="00AF6DAE">
        <w:rPr>
          <w:b/>
          <w:sz w:val="23"/>
          <w:szCs w:val="23"/>
        </w:rPr>
        <w:t>I</w:t>
      </w:r>
      <w:r w:rsidR="008041D6" w:rsidRPr="00AF6DAE">
        <w:rPr>
          <w:b/>
          <w:sz w:val="23"/>
          <w:szCs w:val="23"/>
        </w:rPr>
        <w:t>NSTRUKCJA WYPEŁNIANIA ZAŁĄCZNIKÓW DO WNIOSKU</w:t>
      </w:r>
    </w:p>
    <w:p w:rsidR="008041D6" w:rsidRPr="00AF6DAE" w:rsidRDefault="008041D6" w:rsidP="00AB7B04">
      <w:pPr>
        <w:spacing w:after="0" w:line="240" w:lineRule="auto"/>
        <w:jc w:val="center"/>
        <w:rPr>
          <w:b/>
          <w:sz w:val="23"/>
          <w:szCs w:val="23"/>
        </w:rPr>
      </w:pPr>
      <w:r w:rsidRPr="00AF6DAE">
        <w:rPr>
          <w:b/>
          <w:sz w:val="23"/>
          <w:szCs w:val="23"/>
        </w:rPr>
        <w:t>o udzielenie wsparcia na operacje realizowane przez podmioty inne niż LGD</w:t>
      </w:r>
    </w:p>
    <w:p w:rsidR="002C078A" w:rsidRPr="00AF6DAE" w:rsidRDefault="008041D6" w:rsidP="00AB7B04">
      <w:pPr>
        <w:spacing w:after="0" w:line="240" w:lineRule="auto"/>
        <w:jc w:val="center"/>
        <w:rPr>
          <w:b/>
          <w:sz w:val="23"/>
          <w:szCs w:val="23"/>
        </w:rPr>
      </w:pPr>
      <w:r w:rsidRPr="00AF6DAE">
        <w:rPr>
          <w:b/>
          <w:sz w:val="23"/>
          <w:szCs w:val="23"/>
        </w:rPr>
        <w:t xml:space="preserve">NABÓR nr </w:t>
      </w:r>
      <w:r w:rsidR="00CE68A8">
        <w:rPr>
          <w:b/>
          <w:sz w:val="23"/>
          <w:szCs w:val="23"/>
        </w:rPr>
        <w:t>2</w:t>
      </w:r>
      <w:r w:rsidRPr="00AF6DAE">
        <w:rPr>
          <w:b/>
          <w:sz w:val="23"/>
          <w:szCs w:val="23"/>
        </w:rPr>
        <w:t>/20</w:t>
      </w:r>
      <w:r w:rsidR="00EA22A8" w:rsidRPr="00AF6DAE">
        <w:rPr>
          <w:b/>
          <w:sz w:val="23"/>
          <w:szCs w:val="23"/>
        </w:rPr>
        <w:t>2</w:t>
      </w:r>
      <w:r w:rsidR="00CE68A8">
        <w:rPr>
          <w:b/>
          <w:sz w:val="23"/>
          <w:szCs w:val="23"/>
        </w:rPr>
        <w:t>1</w:t>
      </w:r>
    </w:p>
    <w:p w:rsidR="008041D6" w:rsidRPr="00AF6DAE" w:rsidRDefault="008041D6" w:rsidP="00AB7B04">
      <w:pPr>
        <w:spacing w:after="0" w:line="240" w:lineRule="auto"/>
        <w:jc w:val="center"/>
        <w:rPr>
          <w:b/>
          <w:color w:val="0070C0"/>
          <w:sz w:val="23"/>
          <w:szCs w:val="23"/>
        </w:rPr>
      </w:pPr>
    </w:p>
    <w:p w:rsidR="008041D6" w:rsidRPr="00AF6DAE" w:rsidRDefault="008041D6" w:rsidP="00AB7B04">
      <w:pPr>
        <w:spacing w:after="0" w:line="240" w:lineRule="auto"/>
        <w:jc w:val="center"/>
        <w:rPr>
          <w:sz w:val="23"/>
          <w:szCs w:val="23"/>
        </w:rPr>
      </w:pPr>
      <w:r w:rsidRPr="00AF6DAE">
        <w:rPr>
          <w:sz w:val="23"/>
          <w:szCs w:val="23"/>
        </w:rPr>
        <w:t>w ramach Lokalnej Strategii Rozwoju</w:t>
      </w:r>
    </w:p>
    <w:p w:rsidR="008041D6" w:rsidRPr="00AF6DAE" w:rsidRDefault="008041D6" w:rsidP="007E492F">
      <w:pPr>
        <w:jc w:val="center"/>
        <w:rPr>
          <w:sz w:val="23"/>
          <w:szCs w:val="23"/>
        </w:rPr>
      </w:pPr>
      <w:r w:rsidRPr="00AF6DAE">
        <w:rPr>
          <w:sz w:val="23"/>
          <w:szCs w:val="23"/>
        </w:rPr>
        <w:t>Lokalnej Grupy Działania – PUSZCZA KNYSZYŃSKA 2014 -2020</w:t>
      </w:r>
    </w:p>
    <w:p w:rsidR="00530E4C" w:rsidRPr="00AF6DAE" w:rsidRDefault="00AF6DAE" w:rsidP="00530E4C">
      <w:pPr>
        <w:autoSpaceDE w:val="0"/>
        <w:autoSpaceDN w:val="0"/>
        <w:adjustRightInd w:val="0"/>
        <w:spacing w:after="0" w:line="240" w:lineRule="auto"/>
        <w:jc w:val="center"/>
        <w:rPr>
          <w:rFonts w:asciiTheme="majorHAnsi" w:hAnsiTheme="majorHAnsi" w:cs="Calibri"/>
          <w:color w:val="0070C0"/>
          <w:sz w:val="24"/>
          <w:szCs w:val="24"/>
        </w:rPr>
      </w:pPr>
      <w:r w:rsidRPr="00445028">
        <w:rPr>
          <w:b/>
          <w:bCs/>
          <w:sz w:val="24"/>
          <w:szCs w:val="24"/>
        </w:rPr>
        <w:t>PRZEDSIĘWZIĘCIE II.2.3 Infrastruktura ochrony środowiska w gospodarstwach domowych</w:t>
      </w:r>
    </w:p>
    <w:p w:rsidR="00530E4C" w:rsidRPr="00AF6DAE" w:rsidRDefault="00530E4C" w:rsidP="007E492F">
      <w:pPr>
        <w:spacing w:after="0" w:line="240" w:lineRule="auto"/>
        <w:jc w:val="center"/>
        <w:rPr>
          <w:color w:val="0070C0"/>
          <w:sz w:val="23"/>
          <w:szCs w:val="23"/>
        </w:rPr>
      </w:pPr>
    </w:p>
    <w:p w:rsidR="002C078A" w:rsidRPr="00AF6DAE" w:rsidRDefault="007E492F" w:rsidP="007E492F">
      <w:pPr>
        <w:spacing w:after="0" w:line="240" w:lineRule="auto"/>
        <w:jc w:val="center"/>
        <w:rPr>
          <w:sz w:val="23"/>
          <w:szCs w:val="23"/>
        </w:rPr>
      </w:pPr>
      <w:r w:rsidRPr="00AF6DAE">
        <w:rPr>
          <w:sz w:val="23"/>
          <w:szCs w:val="23"/>
        </w:rPr>
        <w:t>w ramach</w:t>
      </w:r>
    </w:p>
    <w:p w:rsidR="007E492F" w:rsidRPr="00AF6DAE" w:rsidRDefault="007E492F" w:rsidP="007E492F">
      <w:pPr>
        <w:spacing w:after="0" w:line="240" w:lineRule="auto"/>
        <w:jc w:val="center"/>
        <w:rPr>
          <w:sz w:val="23"/>
          <w:szCs w:val="23"/>
        </w:rPr>
      </w:pPr>
      <w:r w:rsidRPr="00AF6DAE">
        <w:rPr>
          <w:sz w:val="23"/>
          <w:szCs w:val="23"/>
        </w:rPr>
        <w:t>Regionalnego Programu Operacyjnego Województw Podlaskiego</w:t>
      </w:r>
    </w:p>
    <w:p w:rsidR="007E492F" w:rsidRPr="00AF6DAE" w:rsidRDefault="007E492F" w:rsidP="007E492F">
      <w:pPr>
        <w:spacing w:after="0" w:line="240" w:lineRule="auto"/>
        <w:jc w:val="center"/>
        <w:rPr>
          <w:sz w:val="23"/>
          <w:szCs w:val="23"/>
        </w:rPr>
      </w:pPr>
      <w:r w:rsidRPr="00AF6DAE">
        <w:rPr>
          <w:sz w:val="23"/>
          <w:szCs w:val="23"/>
        </w:rPr>
        <w:t>na lata 2014-2020</w:t>
      </w:r>
    </w:p>
    <w:p w:rsidR="00AF6DAE" w:rsidRDefault="00AF6DAE" w:rsidP="007E492F">
      <w:pPr>
        <w:spacing w:after="0" w:line="240" w:lineRule="auto"/>
        <w:jc w:val="center"/>
        <w:rPr>
          <w:sz w:val="23"/>
          <w:szCs w:val="23"/>
        </w:rPr>
      </w:pPr>
    </w:p>
    <w:p w:rsidR="007E492F" w:rsidRPr="00AF6DAE" w:rsidRDefault="007E492F" w:rsidP="007E492F">
      <w:pPr>
        <w:spacing w:after="0" w:line="240" w:lineRule="auto"/>
        <w:jc w:val="center"/>
        <w:rPr>
          <w:sz w:val="23"/>
          <w:szCs w:val="23"/>
        </w:rPr>
      </w:pPr>
      <w:r w:rsidRPr="00AF6DAE">
        <w:rPr>
          <w:sz w:val="23"/>
          <w:szCs w:val="23"/>
        </w:rPr>
        <w:t>OŚ VIII: Infrastruktura dla usług użyteczności publicznej</w:t>
      </w:r>
    </w:p>
    <w:p w:rsidR="007E492F" w:rsidRPr="00AF6DAE" w:rsidRDefault="007E492F" w:rsidP="007E492F">
      <w:pPr>
        <w:spacing w:after="0" w:line="240" w:lineRule="auto"/>
        <w:jc w:val="center"/>
        <w:rPr>
          <w:sz w:val="23"/>
          <w:szCs w:val="23"/>
        </w:rPr>
      </w:pPr>
      <w:r w:rsidRPr="00AF6DAE">
        <w:rPr>
          <w:sz w:val="23"/>
          <w:szCs w:val="23"/>
        </w:rPr>
        <w:t>Działanie 8.6: Inwestycje na rzecz rozwoju lokalnego</w:t>
      </w:r>
    </w:p>
    <w:p w:rsidR="00AF6DAE" w:rsidRDefault="00AF6DAE" w:rsidP="00AF6DAE">
      <w:pPr>
        <w:spacing w:after="0" w:line="240" w:lineRule="auto"/>
        <w:jc w:val="center"/>
        <w:rPr>
          <w:sz w:val="23"/>
          <w:szCs w:val="23"/>
        </w:rPr>
      </w:pPr>
    </w:p>
    <w:p w:rsidR="00AF6DAE" w:rsidRPr="00AF6DAE" w:rsidRDefault="00AF6DAE" w:rsidP="00AF6DAE">
      <w:pPr>
        <w:spacing w:after="0" w:line="240" w:lineRule="auto"/>
        <w:jc w:val="center"/>
        <w:rPr>
          <w:sz w:val="23"/>
          <w:szCs w:val="23"/>
        </w:rPr>
      </w:pPr>
      <w:r w:rsidRPr="00AF6DAE">
        <w:rPr>
          <w:sz w:val="23"/>
          <w:szCs w:val="23"/>
        </w:rPr>
        <w:t>TYP PROJEKTU 1: (OZE) instalacje OZE w gospodarstwach domowych – projekty grantowe</w:t>
      </w:r>
    </w:p>
    <w:p w:rsidR="00AF6DAE" w:rsidRPr="00AF6DAE" w:rsidRDefault="00AF6DAE" w:rsidP="00AF6DAE">
      <w:pPr>
        <w:spacing w:after="0" w:line="240" w:lineRule="auto"/>
        <w:jc w:val="center"/>
        <w:rPr>
          <w:sz w:val="23"/>
          <w:szCs w:val="23"/>
        </w:rPr>
      </w:pPr>
      <w:r w:rsidRPr="00AF6DAE">
        <w:rPr>
          <w:sz w:val="23"/>
          <w:szCs w:val="23"/>
        </w:rPr>
        <w:t>samorządów (zgodnie z art. 35 i art. 36 ustawy z dnia 11 lipca 2014 r. o zasadach realizacji</w:t>
      </w:r>
    </w:p>
    <w:p w:rsidR="00AF6DAE" w:rsidRPr="00AF6DAE" w:rsidRDefault="00AF6DAE" w:rsidP="00AF6DAE">
      <w:pPr>
        <w:spacing w:after="0" w:line="240" w:lineRule="auto"/>
        <w:jc w:val="center"/>
        <w:rPr>
          <w:sz w:val="23"/>
          <w:szCs w:val="23"/>
        </w:rPr>
      </w:pPr>
      <w:r w:rsidRPr="00AF6DAE">
        <w:rPr>
          <w:sz w:val="23"/>
          <w:szCs w:val="23"/>
        </w:rPr>
        <w:t>programów w zakresie polityki spójności finansowanych w perspektywie finansowej</w:t>
      </w:r>
    </w:p>
    <w:p w:rsidR="002C078A" w:rsidRDefault="00AF6DAE" w:rsidP="00AF6DAE">
      <w:pPr>
        <w:spacing w:after="0" w:line="240" w:lineRule="auto"/>
        <w:jc w:val="center"/>
        <w:rPr>
          <w:sz w:val="23"/>
          <w:szCs w:val="23"/>
        </w:rPr>
      </w:pPr>
      <w:r w:rsidRPr="00AF6DAE">
        <w:rPr>
          <w:sz w:val="23"/>
          <w:szCs w:val="23"/>
        </w:rPr>
        <w:t>2014-2020)</w:t>
      </w:r>
    </w:p>
    <w:p w:rsidR="00AF6DAE" w:rsidRDefault="00AF6DAE" w:rsidP="00AF6DAE">
      <w:pPr>
        <w:spacing w:after="0" w:line="240" w:lineRule="auto"/>
        <w:jc w:val="center"/>
        <w:rPr>
          <w:sz w:val="23"/>
          <w:szCs w:val="23"/>
        </w:rPr>
      </w:pPr>
    </w:p>
    <w:p w:rsidR="00AF6DAE" w:rsidRPr="00AF6DAE" w:rsidRDefault="00AF6DAE" w:rsidP="00AF6DAE">
      <w:pPr>
        <w:spacing w:after="0" w:line="240" w:lineRule="auto"/>
        <w:jc w:val="center"/>
        <w:rPr>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6"/>
      </w:tblGrid>
      <w:tr w:rsidR="00AF6DAE" w:rsidRPr="00AF6DAE" w:rsidTr="002C078A">
        <w:trPr>
          <w:trHeight w:val="495"/>
          <w:jc w:val="center"/>
        </w:trPr>
        <w:tc>
          <w:tcPr>
            <w:tcW w:w="8896" w:type="dxa"/>
          </w:tcPr>
          <w:p w:rsidR="002C078A" w:rsidRPr="00AF6DAE" w:rsidRDefault="002C078A" w:rsidP="002C078A">
            <w:pPr>
              <w:pStyle w:val="Default"/>
              <w:jc w:val="center"/>
              <w:rPr>
                <w:rFonts w:asciiTheme="minorHAnsi" w:hAnsiTheme="minorHAnsi"/>
                <w:color w:val="auto"/>
              </w:rPr>
            </w:pPr>
            <w:r w:rsidRPr="00AF6DAE">
              <w:rPr>
                <w:rFonts w:asciiTheme="minorHAnsi" w:hAnsiTheme="minorHAnsi"/>
                <w:b/>
                <w:bCs/>
                <w:color w:val="auto"/>
              </w:rPr>
              <w:t>PRZED ROZPOCZĘCIEM WYPEŁNIANIA ZAŁĄCZNIKÓW</w:t>
            </w:r>
          </w:p>
          <w:p w:rsidR="002C078A" w:rsidRPr="00AF6DAE" w:rsidRDefault="002C078A" w:rsidP="002C078A">
            <w:pPr>
              <w:pStyle w:val="Default"/>
              <w:jc w:val="center"/>
              <w:rPr>
                <w:rFonts w:asciiTheme="minorHAnsi" w:hAnsiTheme="minorHAnsi"/>
                <w:color w:val="auto"/>
              </w:rPr>
            </w:pPr>
            <w:r w:rsidRPr="00AF6DAE">
              <w:rPr>
                <w:rFonts w:asciiTheme="minorHAnsi" w:hAnsiTheme="minorHAnsi"/>
                <w:b/>
                <w:bCs/>
                <w:color w:val="auto"/>
              </w:rPr>
              <w:t>DO WNIOSKU O DOFINANSOWANIE REALIZACJI PROJEKTU W RAMACH</w:t>
            </w:r>
          </w:p>
          <w:p w:rsidR="007E492F" w:rsidRPr="00AF6DAE" w:rsidRDefault="002C078A" w:rsidP="005F783F">
            <w:pPr>
              <w:pStyle w:val="Default"/>
              <w:jc w:val="center"/>
              <w:rPr>
                <w:rFonts w:asciiTheme="minorHAnsi" w:hAnsiTheme="minorHAnsi"/>
                <w:b/>
                <w:bCs/>
                <w:color w:val="auto"/>
              </w:rPr>
            </w:pPr>
            <w:r w:rsidRPr="00AF6DAE">
              <w:rPr>
                <w:rFonts w:asciiTheme="minorHAnsi" w:hAnsiTheme="minorHAnsi"/>
                <w:b/>
                <w:bCs/>
                <w:color w:val="auto"/>
              </w:rPr>
              <w:t>REGIONALNEGO PROGRAMU OPERACYJNEGO WOJEWÓDZTWA PODLASKIEGO</w:t>
            </w:r>
            <w:r w:rsidR="0075024A" w:rsidRPr="00AF6DAE">
              <w:rPr>
                <w:rFonts w:asciiTheme="minorHAnsi" w:hAnsiTheme="minorHAnsi"/>
                <w:b/>
                <w:bCs/>
                <w:color w:val="auto"/>
              </w:rPr>
              <w:t xml:space="preserve"> </w:t>
            </w:r>
          </w:p>
          <w:p w:rsidR="005F783F" w:rsidRPr="00AF6DAE" w:rsidRDefault="002C078A" w:rsidP="005F783F">
            <w:pPr>
              <w:pStyle w:val="Default"/>
              <w:jc w:val="center"/>
              <w:rPr>
                <w:rFonts w:asciiTheme="minorHAnsi" w:hAnsiTheme="minorHAnsi"/>
                <w:b/>
                <w:bCs/>
                <w:color w:val="auto"/>
              </w:rPr>
            </w:pPr>
            <w:r w:rsidRPr="00AF6DAE">
              <w:rPr>
                <w:rFonts w:asciiTheme="minorHAnsi" w:hAnsiTheme="minorHAnsi"/>
                <w:b/>
                <w:bCs/>
                <w:color w:val="auto"/>
              </w:rPr>
              <w:t>NA LATA 2014-2020</w:t>
            </w:r>
            <w:r w:rsidR="005F783F" w:rsidRPr="00AF6DAE">
              <w:rPr>
                <w:rFonts w:asciiTheme="minorHAnsi" w:hAnsiTheme="minorHAnsi"/>
                <w:b/>
                <w:bCs/>
                <w:color w:val="auto"/>
              </w:rPr>
              <w:t xml:space="preserve"> </w:t>
            </w:r>
          </w:p>
          <w:p w:rsidR="002C078A" w:rsidRPr="00AF6DAE" w:rsidRDefault="002C078A" w:rsidP="005F783F">
            <w:pPr>
              <w:pStyle w:val="Default"/>
              <w:jc w:val="center"/>
              <w:rPr>
                <w:color w:val="auto"/>
              </w:rPr>
            </w:pPr>
            <w:r w:rsidRPr="00AF6DAE">
              <w:rPr>
                <w:rFonts w:asciiTheme="minorHAnsi" w:hAnsiTheme="minorHAnsi"/>
                <w:b/>
                <w:bCs/>
                <w:color w:val="auto"/>
              </w:rPr>
              <w:t>NALEŻY ZAPOZNAĆ SIĘ Z NINEJSZĄ INSTRUKCJĄ</w:t>
            </w:r>
          </w:p>
        </w:tc>
      </w:tr>
    </w:tbl>
    <w:p w:rsidR="007E492F" w:rsidRPr="00AF6DAE" w:rsidRDefault="007E492F" w:rsidP="007E492F">
      <w:pPr>
        <w:autoSpaceDE w:val="0"/>
        <w:autoSpaceDN w:val="0"/>
        <w:adjustRightInd w:val="0"/>
        <w:spacing w:after="0" w:line="240" w:lineRule="auto"/>
        <w:rPr>
          <w:rFonts w:ascii="Cambria" w:hAnsi="Cambria" w:cs="Cambria"/>
          <w:color w:val="0070C0"/>
          <w:sz w:val="24"/>
          <w:szCs w:val="24"/>
        </w:rPr>
      </w:pPr>
    </w:p>
    <w:p w:rsidR="00AF6DAE" w:rsidRDefault="00AF6DAE" w:rsidP="007E492F">
      <w:pPr>
        <w:jc w:val="both"/>
        <w:rPr>
          <w:sz w:val="23"/>
          <w:szCs w:val="23"/>
        </w:rPr>
      </w:pPr>
    </w:p>
    <w:p w:rsidR="00AF6DAE" w:rsidRDefault="00AF6DAE" w:rsidP="007E492F">
      <w:pPr>
        <w:jc w:val="both"/>
        <w:rPr>
          <w:sz w:val="23"/>
          <w:szCs w:val="23"/>
        </w:rPr>
      </w:pPr>
    </w:p>
    <w:p w:rsidR="00AF6DAE" w:rsidRDefault="00AF6DAE" w:rsidP="007E492F">
      <w:pPr>
        <w:jc w:val="both"/>
        <w:rPr>
          <w:sz w:val="23"/>
          <w:szCs w:val="23"/>
        </w:rPr>
      </w:pPr>
    </w:p>
    <w:p w:rsidR="00AF6DAE" w:rsidRDefault="00AF6DAE" w:rsidP="007E492F">
      <w:pPr>
        <w:jc w:val="both"/>
        <w:rPr>
          <w:sz w:val="23"/>
          <w:szCs w:val="23"/>
        </w:rPr>
      </w:pPr>
    </w:p>
    <w:p w:rsidR="00AF6DAE" w:rsidRDefault="00AF6DAE" w:rsidP="007E492F">
      <w:pPr>
        <w:jc w:val="both"/>
        <w:rPr>
          <w:sz w:val="23"/>
          <w:szCs w:val="23"/>
        </w:rPr>
      </w:pPr>
    </w:p>
    <w:p w:rsidR="00AF6DAE" w:rsidRDefault="00AF6DAE" w:rsidP="007E492F">
      <w:pPr>
        <w:jc w:val="both"/>
        <w:rPr>
          <w:sz w:val="23"/>
          <w:szCs w:val="23"/>
        </w:rPr>
      </w:pPr>
    </w:p>
    <w:p w:rsidR="00AF6DAE" w:rsidRDefault="00AF6DAE" w:rsidP="007E492F">
      <w:pPr>
        <w:jc w:val="both"/>
        <w:rPr>
          <w:sz w:val="23"/>
          <w:szCs w:val="23"/>
        </w:rPr>
      </w:pPr>
    </w:p>
    <w:p w:rsidR="00AF6DAE" w:rsidRDefault="00AF6DAE" w:rsidP="007E492F">
      <w:pPr>
        <w:jc w:val="both"/>
        <w:rPr>
          <w:sz w:val="23"/>
          <w:szCs w:val="23"/>
        </w:rPr>
      </w:pPr>
    </w:p>
    <w:p w:rsidR="007E492F" w:rsidRPr="00AF6DAE" w:rsidRDefault="007E492F" w:rsidP="007E492F">
      <w:pPr>
        <w:jc w:val="both"/>
        <w:rPr>
          <w:sz w:val="23"/>
          <w:szCs w:val="23"/>
        </w:rPr>
      </w:pPr>
      <w:r w:rsidRPr="00AF6DAE">
        <w:rPr>
          <w:sz w:val="23"/>
          <w:szCs w:val="23"/>
        </w:rPr>
        <w:lastRenderedPageBreak/>
        <w:t>Załączniki do wniosku o dofinansowanie realizacji projektu ze środków Europejskiego Funduszu Rozwoju Regionalnego (EFRR) w ramach Regionalnego Programu Operacyjnego na lata 2014</w:t>
      </w:r>
      <w:r w:rsidR="009A1031" w:rsidRPr="00AF6DAE">
        <w:rPr>
          <w:sz w:val="23"/>
          <w:szCs w:val="23"/>
        </w:rPr>
        <w:br/>
      </w:r>
      <w:r w:rsidRPr="00AF6DAE">
        <w:rPr>
          <w:sz w:val="23"/>
          <w:szCs w:val="23"/>
        </w:rPr>
        <w:t xml:space="preserve">-2020 (RPOWP 2014- 2020) służą do uzupełnienia oraz uwiarygodnienia danych opisanych we wniosku o dofinansowanie realizacji projektu. </w:t>
      </w:r>
    </w:p>
    <w:p w:rsidR="00D916DB" w:rsidRDefault="007E492F" w:rsidP="00AB7B04">
      <w:pPr>
        <w:jc w:val="both"/>
        <w:rPr>
          <w:sz w:val="23"/>
          <w:szCs w:val="23"/>
        </w:rPr>
      </w:pPr>
      <w:r w:rsidRPr="00AF6DAE">
        <w:rPr>
          <w:sz w:val="23"/>
          <w:szCs w:val="23"/>
        </w:rPr>
        <w:t>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w:t>
      </w:r>
    </w:p>
    <w:p w:rsidR="00AF6DAE" w:rsidRDefault="00AF6DAE" w:rsidP="00AB7B04">
      <w:pPr>
        <w:jc w:val="both"/>
        <w:rPr>
          <w:sz w:val="23"/>
          <w:szCs w:val="23"/>
        </w:rPr>
      </w:pPr>
    </w:p>
    <w:p w:rsidR="00AF6DAE" w:rsidRDefault="00AF6DAE" w:rsidP="00AB7B04">
      <w:pPr>
        <w:jc w:val="both"/>
        <w:rPr>
          <w:sz w:val="23"/>
          <w:szCs w:val="23"/>
        </w:rPr>
      </w:pPr>
    </w:p>
    <w:p w:rsidR="00AF6DAE" w:rsidRDefault="00AF6DAE" w:rsidP="00AB7B04">
      <w:pPr>
        <w:jc w:val="both"/>
        <w:rPr>
          <w:sz w:val="23"/>
          <w:szCs w:val="23"/>
        </w:rPr>
      </w:pPr>
    </w:p>
    <w:p w:rsidR="00AF6DAE" w:rsidRDefault="00AF6DAE" w:rsidP="00AB7B04">
      <w:pPr>
        <w:jc w:val="both"/>
        <w:rPr>
          <w:sz w:val="23"/>
          <w:szCs w:val="23"/>
        </w:rPr>
      </w:pPr>
    </w:p>
    <w:p w:rsidR="00AF6DAE" w:rsidRDefault="00AF6DAE" w:rsidP="00AB7B04">
      <w:pPr>
        <w:jc w:val="both"/>
        <w:rPr>
          <w:sz w:val="23"/>
          <w:szCs w:val="23"/>
        </w:rPr>
      </w:pPr>
    </w:p>
    <w:p w:rsidR="00AF6DAE" w:rsidRDefault="00AF6DAE" w:rsidP="00AB7B04">
      <w:pPr>
        <w:jc w:val="both"/>
        <w:rPr>
          <w:sz w:val="23"/>
          <w:szCs w:val="23"/>
        </w:rPr>
      </w:pPr>
    </w:p>
    <w:p w:rsidR="00AF6DAE" w:rsidRDefault="00AF6DAE" w:rsidP="00AB7B04">
      <w:pPr>
        <w:jc w:val="both"/>
        <w:rPr>
          <w:sz w:val="23"/>
          <w:szCs w:val="23"/>
        </w:rPr>
      </w:pPr>
    </w:p>
    <w:p w:rsidR="00AF6DAE" w:rsidRDefault="00AF6DAE" w:rsidP="00AB7B04">
      <w:pPr>
        <w:jc w:val="both"/>
        <w:rPr>
          <w:sz w:val="23"/>
          <w:szCs w:val="23"/>
        </w:rPr>
      </w:pPr>
    </w:p>
    <w:p w:rsidR="00AF6DAE" w:rsidRDefault="00AF6DAE" w:rsidP="00AB7B04">
      <w:pPr>
        <w:jc w:val="both"/>
        <w:rPr>
          <w:sz w:val="23"/>
          <w:szCs w:val="23"/>
        </w:rPr>
      </w:pPr>
    </w:p>
    <w:p w:rsidR="00AF6DAE" w:rsidRDefault="00AF6DAE" w:rsidP="00AB7B04">
      <w:pPr>
        <w:jc w:val="both"/>
        <w:rPr>
          <w:sz w:val="23"/>
          <w:szCs w:val="23"/>
        </w:rPr>
      </w:pPr>
    </w:p>
    <w:p w:rsidR="00AF6DAE" w:rsidRDefault="00AF6DAE" w:rsidP="00AB7B04">
      <w:pPr>
        <w:jc w:val="both"/>
        <w:rPr>
          <w:sz w:val="23"/>
          <w:szCs w:val="23"/>
        </w:rPr>
      </w:pPr>
    </w:p>
    <w:p w:rsidR="00AF6DAE" w:rsidRDefault="00AF6DAE" w:rsidP="00AB7B04">
      <w:pPr>
        <w:jc w:val="both"/>
        <w:rPr>
          <w:sz w:val="23"/>
          <w:szCs w:val="23"/>
        </w:rPr>
      </w:pPr>
    </w:p>
    <w:p w:rsidR="00AF6DAE" w:rsidRDefault="00AF6DAE" w:rsidP="00AB7B04">
      <w:pPr>
        <w:jc w:val="both"/>
        <w:rPr>
          <w:sz w:val="23"/>
          <w:szCs w:val="23"/>
        </w:rPr>
      </w:pPr>
    </w:p>
    <w:p w:rsidR="00AF6DAE" w:rsidRDefault="00AF6DAE" w:rsidP="00AB7B04">
      <w:pPr>
        <w:jc w:val="both"/>
        <w:rPr>
          <w:sz w:val="23"/>
          <w:szCs w:val="23"/>
        </w:rPr>
      </w:pPr>
    </w:p>
    <w:p w:rsidR="00AF6DAE" w:rsidRPr="00AF6DAE" w:rsidRDefault="00AF6DAE" w:rsidP="00AB7B04">
      <w:pPr>
        <w:jc w:val="both"/>
        <w:rPr>
          <w:sz w:val="23"/>
          <w:szCs w:val="23"/>
        </w:rPr>
      </w:pPr>
    </w:p>
    <w:p w:rsidR="00D0642E" w:rsidRPr="00AF6DAE" w:rsidRDefault="00D0642E" w:rsidP="008176AD">
      <w:pPr>
        <w:pStyle w:val="Stopka"/>
        <w:pBdr>
          <w:bottom w:val="single" w:sz="6" w:space="1" w:color="auto"/>
        </w:pBdr>
        <w:ind w:firstLine="1276"/>
        <w:rPr>
          <w:color w:val="0070C0"/>
        </w:rPr>
      </w:pPr>
    </w:p>
    <w:p w:rsidR="008176AD" w:rsidRPr="00AF6DAE" w:rsidRDefault="008176AD" w:rsidP="008176AD">
      <w:pPr>
        <w:pStyle w:val="Stopka"/>
        <w:jc w:val="center"/>
        <w:rPr>
          <w:b/>
          <w:sz w:val="20"/>
          <w:szCs w:val="20"/>
        </w:rPr>
      </w:pPr>
      <w:r w:rsidRPr="00AF6DAE">
        <w:rPr>
          <w:b/>
          <w:sz w:val="20"/>
          <w:szCs w:val="20"/>
        </w:rPr>
        <w:t>Lokalna Grupa Działania – Puszcza Knyszyńska</w:t>
      </w:r>
    </w:p>
    <w:p w:rsidR="008176AD" w:rsidRPr="00AF6DAE" w:rsidRDefault="008176AD" w:rsidP="008176AD">
      <w:pPr>
        <w:pStyle w:val="Stopka"/>
        <w:jc w:val="center"/>
        <w:rPr>
          <w:sz w:val="20"/>
          <w:szCs w:val="20"/>
        </w:rPr>
      </w:pPr>
      <w:r w:rsidRPr="00AF6DAE">
        <w:rPr>
          <w:sz w:val="20"/>
          <w:szCs w:val="20"/>
        </w:rPr>
        <w:t>ul. Piłsudskiego 17, 16-030 Supraśl, tel./ fax: 85 710 88 50, www.puszczaknyszynska.org</w:t>
      </w:r>
    </w:p>
    <w:sdt>
      <w:sdtPr>
        <w:rPr>
          <w:rFonts w:asciiTheme="minorHAnsi" w:eastAsiaTheme="minorHAnsi" w:hAnsiTheme="minorHAnsi" w:cstheme="minorBidi"/>
          <w:b w:val="0"/>
          <w:bCs w:val="0"/>
          <w:color w:val="0070C0"/>
          <w:sz w:val="22"/>
          <w:szCs w:val="22"/>
        </w:rPr>
        <w:id w:val="524400580"/>
        <w:docPartObj>
          <w:docPartGallery w:val="Table of Contents"/>
          <w:docPartUnique/>
        </w:docPartObj>
      </w:sdtPr>
      <w:sdtEndPr/>
      <w:sdtContent>
        <w:p w:rsidR="00FE3B13" w:rsidRPr="00AF6DAE" w:rsidRDefault="00FE3B13">
          <w:pPr>
            <w:pStyle w:val="Nagwekspisutreci"/>
            <w:rPr>
              <w:color w:val="0070C0"/>
            </w:rPr>
          </w:pPr>
          <w:r w:rsidRPr="00AF6DAE">
            <w:rPr>
              <w:color w:val="0070C0"/>
            </w:rPr>
            <w:t>Spis treści</w:t>
          </w:r>
        </w:p>
        <w:p w:rsidR="00B47B75" w:rsidRDefault="001B75D0">
          <w:pPr>
            <w:pStyle w:val="Spistreci1"/>
            <w:tabs>
              <w:tab w:val="right" w:leader="dot" w:pos="9062"/>
            </w:tabs>
            <w:rPr>
              <w:rFonts w:eastAsiaTheme="minorEastAsia"/>
              <w:noProof/>
              <w:lang w:eastAsia="pl-PL"/>
            </w:rPr>
          </w:pPr>
          <w:r w:rsidRPr="00AF6DAE">
            <w:rPr>
              <w:color w:val="0070C0"/>
            </w:rPr>
            <w:fldChar w:fldCharType="begin"/>
          </w:r>
          <w:r w:rsidR="00FE3B13" w:rsidRPr="00AF6DAE">
            <w:rPr>
              <w:color w:val="0070C0"/>
            </w:rPr>
            <w:instrText xml:space="preserve"> TOC \o "1-3" \h \z \u </w:instrText>
          </w:r>
          <w:r w:rsidRPr="00AF6DAE">
            <w:rPr>
              <w:color w:val="0070C0"/>
            </w:rPr>
            <w:fldChar w:fldCharType="separate"/>
          </w:r>
          <w:hyperlink w:anchor="_Toc63065407" w:history="1">
            <w:r w:rsidR="00B47B75" w:rsidRPr="00B1361B">
              <w:rPr>
                <w:rStyle w:val="Hipercze"/>
                <w:noProof/>
              </w:rPr>
              <w:t>1. Studium Wykonalności lub Analiza Wykonalności Projektu</w:t>
            </w:r>
            <w:r w:rsidR="00B47B75">
              <w:rPr>
                <w:noProof/>
                <w:webHidden/>
              </w:rPr>
              <w:tab/>
            </w:r>
            <w:r w:rsidR="00B47B75">
              <w:rPr>
                <w:noProof/>
                <w:webHidden/>
              </w:rPr>
              <w:fldChar w:fldCharType="begin"/>
            </w:r>
            <w:r w:rsidR="00B47B75">
              <w:rPr>
                <w:noProof/>
                <w:webHidden/>
              </w:rPr>
              <w:instrText xml:space="preserve"> PAGEREF _Toc63065407 \h </w:instrText>
            </w:r>
            <w:r w:rsidR="00B47B75">
              <w:rPr>
                <w:noProof/>
                <w:webHidden/>
              </w:rPr>
            </w:r>
            <w:r w:rsidR="00B47B75">
              <w:rPr>
                <w:noProof/>
                <w:webHidden/>
              </w:rPr>
              <w:fldChar w:fldCharType="separate"/>
            </w:r>
            <w:r w:rsidR="00B47B75">
              <w:rPr>
                <w:noProof/>
                <w:webHidden/>
              </w:rPr>
              <w:t>4</w:t>
            </w:r>
            <w:r w:rsidR="00B47B75">
              <w:rPr>
                <w:noProof/>
                <w:webHidden/>
              </w:rPr>
              <w:fldChar w:fldCharType="end"/>
            </w:r>
          </w:hyperlink>
        </w:p>
        <w:p w:rsidR="00B47B75" w:rsidRDefault="00B47B75">
          <w:pPr>
            <w:pStyle w:val="Spistreci1"/>
            <w:tabs>
              <w:tab w:val="right" w:leader="dot" w:pos="9062"/>
            </w:tabs>
            <w:rPr>
              <w:rFonts w:eastAsiaTheme="minorEastAsia"/>
              <w:noProof/>
              <w:lang w:eastAsia="pl-PL"/>
            </w:rPr>
          </w:pPr>
          <w:hyperlink w:anchor="_Toc63065408" w:history="1">
            <w:r w:rsidRPr="00B1361B">
              <w:rPr>
                <w:rStyle w:val="Hipercze"/>
                <w:noProof/>
              </w:rPr>
              <w:t>2. Dokumenty związane z przeprowadzeniem postępowania oceny oddziaływania na środowisko</w:t>
            </w:r>
            <w:r>
              <w:rPr>
                <w:noProof/>
                <w:webHidden/>
              </w:rPr>
              <w:tab/>
            </w:r>
            <w:r>
              <w:rPr>
                <w:noProof/>
                <w:webHidden/>
              </w:rPr>
              <w:fldChar w:fldCharType="begin"/>
            </w:r>
            <w:r>
              <w:rPr>
                <w:noProof/>
                <w:webHidden/>
              </w:rPr>
              <w:instrText xml:space="preserve"> PAGEREF _Toc63065408 \h </w:instrText>
            </w:r>
            <w:r>
              <w:rPr>
                <w:noProof/>
                <w:webHidden/>
              </w:rPr>
            </w:r>
            <w:r>
              <w:rPr>
                <w:noProof/>
                <w:webHidden/>
              </w:rPr>
              <w:fldChar w:fldCharType="separate"/>
            </w:r>
            <w:r>
              <w:rPr>
                <w:noProof/>
                <w:webHidden/>
              </w:rPr>
              <w:t>9</w:t>
            </w:r>
            <w:r>
              <w:rPr>
                <w:noProof/>
                <w:webHidden/>
              </w:rPr>
              <w:fldChar w:fldCharType="end"/>
            </w:r>
          </w:hyperlink>
        </w:p>
        <w:p w:rsidR="00B47B75" w:rsidRDefault="00B47B75">
          <w:pPr>
            <w:pStyle w:val="Spistreci1"/>
            <w:tabs>
              <w:tab w:val="right" w:leader="dot" w:pos="9062"/>
            </w:tabs>
            <w:rPr>
              <w:rFonts w:eastAsiaTheme="minorEastAsia"/>
              <w:noProof/>
              <w:lang w:eastAsia="pl-PL"/>
            </w:rPr>
          </w:pPr>
          <w:hyperlink w:anchor="_Toc63065409" w:history="1">
            <w:r w:rsidRPr="00B1361B">
              <w:rPr>
                <w:rStyle w:val="Hipercze"/>
                <w:noProof/>
              </w:rPr>
              <w:t>3. Oświadczenie Beneficjenta kwalifikowalności podatku VAT.</w:t>
            </w:r>
            <w:r>
              <w:rPr>
                <w:noProof/>
                <w:webHidden/>
              </w:rPr>
              <w:tab/>
            </w:r>
            <w:r>
              <w:rPr>
                <w:noProof/>
                <w:webHidden/>
              </w:rPr>
              <w:fldChar w:fldCharType="begin"/>
            </w:r>
            <w:r>
              <w:rPr>
                <w:noProof/>
                <w:webHidden/>
              </w:rPr>
              <w:instrText xml:space="preserve"> PAGEREF _Toc63065409 \h </w:instrText>
            </w:r>
            <w:r>
              <w:rPr>
                <w:noProof/>
                <w:webHidden/>
              </w:rPr>
            </w:r>
            <w:r>
              <w:rPr>
                <w:noProof/>
                <w:webHidden/>
              </w:rPr>
              <w:fldChar w:fldCharType="separate"/>
            </w:r>
            <w:r>
              <w:rPr>
                <w:noProof/>
                <w:webHidden/>
              </w:rPr>
              <w:t>12</w:t>
            </w:r>
            <w:r>
              <w:rPr>
                <w:noProof/>
                <w:webHidden/>
              </w:rPr>
              <w:fldChar w:fldCharType="end"/>
            </w:r>
          </w:hyperlink>
        </w:p>
        <w:p w:rsidR="00B47B75" w:rsidRDefault="00B47B75">
          <w:pPr>
            <w:pStyle w:val="Spistreci1"/>
            <w:tabs>
              <w:tab w:val="right" w:leader="dot" w:pos="9062"/>
            </w:tabs>
            <w:rPr>
              <w:rFonts w:eastAsiaTheme="minorEastAsia"/>
              <w:noProof/>
              <w:lang w:eastAsia="pl-PL"/>
            </w:rPr>
          </w:pPr>
          <w:hyperlink w:anchor="_Toc63065410" w:history="1">
            <w:r w:rsidRPr="00B1361B">
              <w:rPr>
                <w:rStyle w:val="Hipercze"/>
                <w:noProof/>
              </w:rPr>
              <w:t>4. Pozostałe załączniki wymagane</w:t>
            </w:r>
            <w:r>
              <w:rPr>
                <w:noProof/>
                <w:webHidden/>
              </w:rPr>
              <w:tab/>
            </w:r>
            <w:r>
              <w:rPr>
                <w:noProof/>
                <w:webHidden/>
              </w:rPr>
              <w:fldChar w:fldCharType="begin"/>
            </w:r>
            <w:r>
              <w:rPr>
                <w:noProof/>
                <w:webHidden/>
              </w:rPr>
              <w:instrText xml:space="preserve"> PAGEREF _Toc63065410 \h </w:instrText>
            </w:r>
            <w:r>
              <w:rPr>
                <w:noProof/>
                <w:webHidden/>
              </w:rPr>
            </w:r>
            <w:r>
              <w:rPr>
                <w:noProof/>
                <w:webHidden/>
              </w:rPr>
              <w:fldChar w:fldCharType="separate"/>
            </w:r>
            <w:r>
              <w:rPr>
                <w:noProof/>
                <w:webHidden/>
              </w:rPr>
              <w:t>13</w:t>
            </w:r>
            <w:r>
              <w:rPr>
                <w:noProof/>
                <w:webHidden/>
              </w:rPr>
              <w:fldChar w:fldCharType="end"/>
            </w:r>
          </w:hyperlink>
        </w:p>
        <w:p w:rsidR="00FE3B13" w:rsidRPr="00AF6DAE" w:rsidRDefault="001B75D0">
          <w:pPr>
            <w:rPr>
              <w:color w:val="0070C0"/>
            </w:rPr>
          </w:pPr>
          <w:r w:rsidRPr="00AF6DAE">
            <w:rPr>
              <w:color w:val="0070C0"/>
            </w:rPr>
            <w:fldChar w:fldCharType="end"/>
          </w:r>
        </w:p>
      </w:sdtContent>
    </w:sdt>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AB7B04" w:rsidRPr="00AF6DAE" w:rsidRDefault="00AB7B04" w:rsidP="00AB7B04">
      <w:pPr>
        <w:autoSpaceDE w:val="0"/>
        <w:autoSpaceDN w:val="0"/>
        <w:adjustRightInd w:val="0"/>
        <w:spacing w:after="0" w:line="240" w:lineRule="auto"/>
        <w:rPr>
          <w:rFonts w:ascii="Cambria" w:hAnsi="Cambria" w:cs="Cambria"/>
          <w:color w:val="0070C0"/>
          <w:sz w:val="23"/>
          <w:szCs w:val="23"/>
        </w:rPr>
      </w:pPr>
    </w:p>
    <w:p w:rsidR="00AB7B04" w:rsidRDefault="00AB7B04" w:rsidP="00AB7B04">
      <w:pPr>
        <w:autoSpaceDE w:val="0"/>
        <w:autoSpaceDN w:val="0"/>
        <w:adjustRightInd w:val="0"/>
        <w:spacing w:after="0" w:line="240" w:lineRule="auto"/>
        <w:rPr>
          <w:rFonts w:ascii="Cambria" w:hAnsi="Cambria" w:cs="Cambria"/>
          <w:color w:val="0070C0"/>
          <w:sz w:val="23"/>
          <w:szCs w:val="23"/>
        </w:rPr>
      </w:pPr>
    </w:p>
    <w:p w:rsidR="00470AE5" w:rsidRDefault="00470AE5" w:rsidP="00AB7B04">
      <w:pPr>
        <w:autoSpaceDE w:val="0"/>
        <w:autoSpaceDN w:val="0"/>
        <w:adjustRightInd w:val="0"/>
        <w:spacing w:after="0" w:line="240" w:lineRule="auto"/>
        <w:rPr>
          <w:rFonts w:ascii="Cambria" w:hAnsi="Cambria" w:cs="Cambria"/>
          <w:color w:val="0070C0"/>
          <w:sz w:val="23"/>
          <w:szCs w:val="23"/>
        </w:rPr>
      </w:pPr>
    </w:p>
    <w:p w:rsidR="00470AE5" w:rsidRDefault="00470AE5" w:rsidP="00AB7B04">
      <w:pPr>
        <w:autoSpaceDE w:val="0"/>
        <w:autoSpaceDN w:val="0"/>
        <w:adjustRightInd w:val="0"/>
        <w:spacing w:after="0" w:line="240" w:lineRule="auto"/>
        <w:rPr>
          <w:rFonts w:ascii="Cambria" w:hAnsi="Cambria" w:cs="Cambria"/>
          <w:color w:val="0070C0"/>
          <w:sz w:val="23"/>
          <w:szCs w:val="23"/>
        </w:rPr>
      </w:pPr>
    </w:p>
    <w:p w:rsidR="00470AE5" w:rsidRDefault="00470AE5" w:rsidP="00AB7B04">
      <w:pPr>
        <w:autoSpaceDE w:val="0"/>
        <w:autoSpaceDN w:val="0"/>
        <w:adjustRightInd w:val="0"/>
        <w:spacing w:after="0" w:line="240" w:lineRule="auto"/>
        <w:rPr>
          <w:rFonts w:ascii="Cambria" w:hAnsi="Cambria" w:cs="Cambria"/>
          <w:color w:val="0070C0"/>
          <w:sz w:val="23"/>
          <w:szCs w:val="23"/>
        </w:rPr>
      </w:pPr>
    </w:p>
    <w:p w:rsidR="00470AE5" w:rsidRDefault="00470AE5" w:rsidP="00AB7B04">
      <w:pPr>
        <w:autoSpaceDE w:val="0"/>
        <w:autoSpaceDN w:val="0"/>
        <w:adjustRightInd w:val="0"/>
        <w:spacing w:after="0" w:line="240" w:lineRule="auto"/>
        <w:rPr>
          <w:rFonts w:ascii="Cambria" w:hAnsi="Cambria" w:cs="Cambria"/>
          <w:color w:val="0070C0"/>
          <w:sz w:val="23"/>
          <w:szCs w:val="23"/>
        </w:rPr>
      </w:pPr>
    </w:p>
    <w:p w:rsidR="00470AE5" w:rsidRDefault="00470AE5" w:rsidP="00AB7B04">
      <w:pPr>
        <w:autoSpaceDE w:val="0"/>
        <w:autoSpaceDN w:val="0"/>
        <w:adjustRightInd w:val="0"/>
        <w:spacing w:after="0" w:line="240" w:lineRule="auto"/>
        <w:rPr>
          <w:rFonts w:ascii="Cambria" w:hAnsi="Cambria" w:cs="Cambria"/>
          <w:color w:val="0070C0"/>
          <w:sz w:val="23"/>
          <w:szCs w:val="23"/>
        </w:rPr>
      </w:pPr>
    </w:p>
    <w:p w:rsidR="00470AE5" w:rsidRDefault="00470AE5" w:rsidP="00AB7B04">
      <w:pPr>
        <w:autoSpaceDE w:val="0"/>
        <w:autoSpaceDN w:val="0"/>
        <w:adjustRightInd w:val="0"/>
        <w:spacing w:after="0" w:line="240" w:lineRule="auto"/>
        <w:rPr>
          <w:rFonts w:ascii="Cambria" w:hAnsi="Cambria" w:cs="Cambria"/>
          <w:color w:val="0070C0"/>
          <w:sz w:val="23"/>
          <w:szCs w:val="23"/>
        </w:rPr>
      </w:pPr>
    </w:p>
    <w:p w:rsidR="00470AE5" w:rsidRPr="00AF6DAE" w:rsidRDefault="00470AE5" w:rsidP="00AB7B04">
      <w:pPr>
        <w:autoSpaceDE w:val="0"/>
        <w:autoSpaceDN w:val="0"/>
        <w:adjustRightInd w:val="0"/>
        <w:spacing w:after="0" w:line="240" w:lineRule="auto"/>
        <w:rPr>
          <w:rFonts w:ascii="Cambria" w:hAnsi="Cambria" w:cs="Cambria"/>
          <w:color w:val="0070C0"/>
          <w:sz w:val="23"/>
          <w:szCs w:val="23"/>
        </w:rPr>
      </w:pPr>
    </w:p>
    <w:p w:rsidR="00AB7B04" w:rsidRPr="00AF6DAE" w:rsidRDefault="00AB7B04" w:rsidP="00AB7B04">
      <w:pPr>
        <w:jc w:val="both"/>
        <w:rPr>
          <w:color w:val="0070C0"/>
          <w:sz w:val="23"/>
          <w:szCs w:val="23"/>
        </w:rPr>
      </w:pPr>
    </w:p>
    <w:p w:rsidR="00AB7B04" w:rsidRPr="00AF6DAE" w:rsidRDefault="00AB7B04" w:rsidP="00AB7B04">
      <w:pPr>
        <w:jc w:val="both"/>
        <w:rPr>
          <w:rFonts w:asciiTheme="majorHAnsi" w:hAnsiTheme="majorHAnsi"/>
          <w:b/>
          <w:sz w:val="28"/>
          <w:szCs w:val="28"/>
        </w:rPr>
      </w:pPr>
      <w:r w:rsidRPr="00AF6DAE">
        <w:rPr>
          <w:rFonts w:asciiTheme="majorHAnsi" w:hAnsiTheme="majorHAnsi"/>
          <w:b/>
          <w:sz w:val="28"/>
          <w:szCs w:val="28"/>
        </w:rPr>
        <w:lastRenderedPageBreak/>
        <w:t>Postanowienia Ogólne</w:t>
      </w:r>
    </w:p>
    <w:p w:rsidR="00AB7B04" w:rsidRPr="00AF6DAE" w:rsidRDefault="00AB7B04" w:rsidP="00AB7B04">
      <w:pPr>
        <w:jc w:val="both"/>
        <w:rPr>
          <w:sz w:val="23"/>
          <w:szCs w:val="23"/>
        </w:rPr>
      </w:pPr>
      <w:r w:rsidRPr="00AF6DAE">
        <w:rPr>
          <w:sz w:val="23"/>
          <w:szCs w:val="23"/>
        </w:rPr>
        <w:t xml:space="preserve">Załączniki stanowią integralną część wniosku o dofinansowanie realizacji projektu ze środków EFRR w ramach RPOWP 2014-2020. Sposób złożenia oraz wymagany zakres określa Warunki udzielenia wsparcia. </w:t>
      </w:r>
    </w:p>
    <w:p w:rsidR="00AB7B04" w:rsidRPr="00AF6DAE" w:rsidRDefault="00AB7B04" w:rsidP="00AB7B04">
      <w:pPr>
        <w:jc w:val="both"/>
        <w:rPr>
          <w:sz w:val="23"/>
          <w:szCs w:val="23"/>
        </w:rPr>
      </w:pPr>
      <w:r w:rsidRPr="00AF6DAE">
        <w:rPr>
          <w:sz w:val="23"/>
          <w:szCs w:val="23"/>
        </w:rPr>
        <w:t xml:space="preserve">Dołączone decyzje administracyjne powinny być ważne na dzień składania wniosku o dofinansowanie oraz faktycznego rozpoczęcia realizacji projektu (w szczególności dotyczy to projektów obejmujących roboty budowlane), a także powinny być opatrzone adnotacją organu wydającego o ich ostateczności/prawomocności. </w:t>
      </w:r>
    </w:p>
    <w:p w:rsidR="00AB7B04" w:rsidRPr="00AF6DAE" w:rsidRDefault="00AB7B04" w:rsidP="00AB7B04">
      <w:pPr>
        <w:jc w:val="both"/>
        <w:rPr>
          <w:sz w:val="23"/>
          <w:szCs w:val="23"/>
        </w:rPr>
      </w:pPr>
      <w:r w:rsidRPr="00AF6DAE">
        <w:rPr>
          <w:sz w:val="23"/>
          <w:szCs w:val="23"/>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D475B1" w:rsidRPr="00AF6DAE" w:rsidRDefault="00AB7B04" w:rsidP="00AB7B04">
      <w:pPr>
        <w:jc w:val="both"/>
        <w:rPr>
          <w:sz w:val="23"/>
          <w:szCs w:val="23"/>
        </w:rPr>
      </w:pPr>
      <w:r w:rsidRPr="00AF6DAE">
        <w:rPr>
          <w:sz w:val="23"/>
          <w:szCs w:val="23"/>
        </w:rPr>
        <w:t>Poniżej przedstawiono wykaz załączników obligatoryjnych oraz fakultatywnych zgodnie z kolejnością wykazaną w pkt</w:t>
      </w:r>
      <w:r w:rsidR="009A1031" w:rsidRPr="00AF6DAE">
        <w:rPr>
          <w:sz w:val="23"/>
          <w:szCs w:val="23"/>
        </w:rPr>
        <w:t>.</w:t>
      </w:r>
      <w:r w:rsidRPr="00AF6DAE">
        <w:rPr>
          <w:sz w:val="23"/>
          <w:szCs w:val="23"/>
        </w:rPr>
        <w:t xml:space="preserve"> VIII.1 Lista załączników we wniosku o dofinansowanie realizacji projektu w ramach Regionalnego Programu Operacyjnego Województwa Podlaskiego na lata 2014-2020.</w:t>
      </w:r>
    </w:p>
    <w:p w:rsidR="00D475B1" w:rsidRPr="00AF6DAE" w:rsidRDefault="00D475B1" w:rsidP="00FE3B13">
      <w:pPr>
        <w:pStyle w:val="Nagwek1"/>
        <w:rPr>
          <w:color w:val="auto"/>
        </w:rPr>
      </w:pPr>
      <w:bookmarkStart w:id="0" w:name="_Toc63065407"/>
      <w:r w:rsidRPr="00AF6DAE">
        <w:rPr>
          <w:color w:val="auto"/>
        </w:rPr>
        <w:t xml:space="preserve">1. Studium Wykonalności </w:t>
      </w:r>
      <w:r w:rsidR="000B30C1" w:rsidRPr="00AF6DAE">
        <w:rPr>
          <w:color w:val="auto"/>
        </w:rPr>
        <w:t>lub Analiza Wykonalności Projektu</w:t>
      </w:r>
      <w:bookmarkEnd w:id="0"/>
    </w:p>
    <w:p w:rsidR="00D475B1" w:rsidRPr="00AF6DAE" w:rsidRDefault="00D475B1" w:rsidP="00D475B1">
      <w:pPr>
        <w:spacing w:after="0"/>
        <w:jc w:val="both"/>
        <w:rPr>
          <w:sz w:val="23"/>
          <w:szCs w:val="23"/>
        </w:rPr>
      </w:pPr>
    </w:p>
    <w:p w:rsidR="00AB7B04" w:rsidRPr="00AF6DAE" w:rsidRDefault="00AB7B04" w:rsidP="00AB7B04">
      <w:pPr>
        <w:jc w:val="both"/>
        <w:rPr>
          <w:sz w:val="23"/>
          <w:szCs w:val="23"/>
        </w:rPr>
      </w:pPr>
      <w:r w:rsidRPr="00AF6DAE">
        <w:rPr>
          <w:b/>
          <w:sz w:val="23"/>
          <w:szCs w:val="23"/>
        </w:rPr>
        <w:t>Studium wykonalności</w:t>
      </w:r>
      <w:r w:rsidRPr="00AF6DAE">
        <w:rPr>
          <w:sz w:val="23"/>
          <w:szCs w:val="23"/>
        </w:rPr>
        <w:t xml:space="preserve"> jest „badaniem proponowanego projektu, które ma ustalić, czy proponowana inwestycja jest na tyle atrakcyjna, aby uzasadniać dalsze szczegółowe prace przygotowawcze”. </w:t>
      </w:r>
    </w:p>
    <w:p w:rsidR="00AB7B04" w:rsidRPr="00AF6DAE" w:rsidRDefault="00AB7B04" w:rsidP="00AB7B04">
      <w:pPr>
        <w:jc w:val="both"/>
        <w:rPr>
          <w:sz w:val="23"/>
          <w:szCs w:val="23"/>
        </w:rPr>
      </w:pPr>
      <w:r w:rsidRPr="00AF6DAE">
        <w:rPr>
          <w:sz w:val="23"/>
          <w:szCs w:val="23"/>
        </w:rPr>
        <w:t>Dokument musi zostać opracowany na podstawie Wytycznych Ministra Infrastruktury i Rozwoju w zakresie zagadnień związanych z przygotowaniem projektów inwestycyjnych, w tym projektów generujących dochód i projektów hybrydowych na lata 2014-2020</w:t>
      </w:r>
      <w:r w:rsidR="0007105E" w:rsidRPr="00AF6DAE">
        <w:rPr>
          <w:sz w:val="23"/>
          <w:szCs w:val="23"/>
        </w:rPr>
        <w:t>.</w:t>
      </w:r>
    </w:p>
    <w:p w:rsidR="00AB7B04" w:rsidRPr="00AF6DAE" w:rsidRDefault="00AB7B04" w:rsidP="00AB7B04">
      <w:pPr>
        <w:jc w:val="both"/>
        <w:rPr>
          <w:sz w:val="23"/>
          <w:szCs w:val="23"/>
        </w:rPr>
      </w:pPr>
      <w:r w:rsidRPr="00AF6DAE">
        <w:rPr>
          <w:sz w:val="23"/>
          <w:szCs w:val="23"/>
        </w:rPr>
        <w:t xml:space="preserve">W ramach niniejszego konkursu, Studium Wykonalności nie jest dokumentem obligatoryjnym. Alternatywnie do Studium Wykonalności dopuszcza się złożenie Analizy Wykonalności Projektu. </w:t>
      </w:r>
    </w:p>
    <w:p w:rsidR="00321526" w:rsidRPr="00AF6DAE" w:rsidRDefault="00321526" w:rsidP="00FD78C0">
      <w:pPr>
        <w:pStyle w:val="Default"/>
        <w:spacing w:after="52"/>
        <w:jc w:val="both"/>
        <w:rPr>
          <w:rFonts w:asciiTheme="minorHAnsi" w:hAnsiTheme="minorHAnsi" w:cstheme="minorBidi"/>
          <w:color w:val="0070C0"/>
          <w:sz w:val="23"/>
          <w:szCs w:val="23"/>
        </w:rPr>
      </w:pPr>
    </w:p>
    <w:p w:rsidR="00321526" w:rsidRPr="00AF6DAE" w:rsidRDefault="00321526" w:rsidP="00321526">
      <w:pPr>
        <w:spacing w:after="0"/>
        <w:jc w:val="both"/>
        <w:rPr>
          <w:rFonts w:cs="Times New Roman"/>
          <w:b/>
          <w:bCs/>
          <w:sz w:val="23"/>
          <w:szCs w:val="23"/>
        </w:rPr>
      </w:pPr>
      <w:r w:rsidRPr="00AF6DAE">
        <w:rPr>
          <w:rFonts w:cs="Times New Roman"/>
          <w:b/>
          <w:bCs/>
          <w:sz w:val="23"/>
          <w:szCs w:val="23"/>
        </w:rPr>
        <w:t>Analiza Wykonalności Projektu:</w:t>
      </w:r>
    </w:p>
    <w:p w:rsidR="00EE2D7C" w:rsidRPr="00AF6DAE" w:rsidRDefault="009A1031" w:rsidP="009A1031">
      <w:pPr>
        <w:pStyle w:val="Default"/>
        <w:tabs>
          <w:tab w:val="left" w:pos="1878"/>
        </w:tabs>
        <w:spacing w:after="52"/>
        <w:jc w:val="both"/>
        <w:rPr>
          <w:rFonts w:asciiTheme="minorHAnsi" w:hAnsiTheme="minorHAnsi" w:cstheme="minorBidi"/>
          <w:color w:val="auto"/>
          <w:sz w:val="23"/>
          <w:szCs w:val="23"/>
        </w:rPr>
      </w:pPr>
      <w:r w:rsidRPr="00AF6DAE">
        <w:rPr>
          <w:rFonts w:asciiTheme="minorHAnsi" w:hAnsiTheme="minorHAnsi" w:cstheme="minorBidi"/>
          <w:color w:val="auto"/>
          <w:sz w:val="23"/>
          <w:szCs w:val="23"/>
        </w:rPr>
        <w:tab/>
      </w:r>
    </w:p>
    <w:p w:rsidR="00D10D5D" w:rsidRPr="00AF6DAE" w:rsidRDefault="005C1910" w:rsidP="002D319A">
      <w:pPr>
        <w:spacing w:after="120"/>
        <w:jc w:val="both"/>
        <w:rPr>
          <w:iCs/>
          <w:strike/>
          <w:sz w:val="23"/>
          <w:szCs w:val="23"/>
        </w:rPr>
      </w:pPr>
      <w:r w:rsidRPr="00AF6DAE">
        <w:rPr>
          <w:iCs/>
          <w:sz w:val="23"/>
          <w:szCs w:val="23"/>
        </w:rPr>
        <w:t xml:space="preserve">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w:t>
      </w:r>
      <w:r w:rsidRPr="00AF6DAE">
        <w:rPr>
          <w:iCs/>
          <w:sz w:val="23"/>
          <w:szCs w:val="23"/>
        </w:rPr>
        <w:lastRenderedPageBreak/>
        <w:t>oraz pozostałymi załącznikami daje pełny obraz planowanej inwestycji. Składa się z części opisowej oraz części rachunkowej</w:t>
      </w:r>
      <w:r w:rsidR="0093313A" w:rsidRPr="00AF6DAE">
        <w:rPr>
          <w:iCs/>
          <w:sz w:val="23"/>
          <w:szCs w:val="23"/>
        </w:rPr>
        <w:t>.</w:t>
      </w:r>
    </w:p>
    <w:p w:rsidR="00D10D5D" w:rsidRPr="00AF6DAE" w:rsidRDefault="005C1910" w:rsidP="002D319A">
      <w:pPr>
        <w:spacing w:after="120"/>
        <w:jc w:val="both"/>
        <w:rPr>
          <w:b/>
          <w:iCs/>
          <w:sz w:val="23"/>
          <w:szCs w:val="23"/>
        </w:rPr>
      </w:pPr>
      <w:r w:rsidRPr="00AF6DAE">
        <w:rPr>
          <w:b/>
          <w:iCs/>
          <w:sz w:val="23"/>
          <w:szCs w:val="23"/>
        </w:rPr>
        <w:t>Analiza Wykonalności Projektu powinna zawierać:</w:t>
      </w:r>
    </w:p>
    <w:p w:rsidR="00D10D5D" w:rsidRPr="005469F3" w:rsidRDefault="005C1910" w:rsidP="00D10D5D">
      <w:pPr>
        <w:spacing w:after="120" w:line="240" w:lineRule="auto"/>
        <w:jc w:val="both"/>
        <w:rPr>
          <w:iCs/>
          <w:sz w:val="23"/>
          <w:szCs w:val="23"/>
        </w:rPr>
      </w:pPr>
      <w:r w:rsidRPr="005469F3">
        <w:rPr>
          <w:iCs/>
          <w:sz w:val="23"/>
          <w:szCs w:val="23"/>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inwestycji z dokumentami strategicznymi, w związku z czym nie należy powielać tego rodzaju informacji, natomiast nie zawiera odrębnych pól na:</w:t>
      </w:r>
    </w:p>
    <w:p w:rsidR="00D10D5D" w:rsidRPr="005469F3" w:rsidRDefault="005C1910" w:rsidP="00D10D5D">
      <w:pPr>
        <w:pStyle w:val="Akapitzlist"/>
        <w:numPr>
          <w:ilvl w:val="0"/>
          <w:numId w:val="19"/>
        </w:numPr>
        <w:spacing w:after="120" w:line="240" w:lineRule="auto"/>
        <w:ind w:hanging="357"/>
        <w:jc w:val="both"/>
        <w:rPr>
          <w:b/>
          <w:iCs/>
          <w:sz w:val="23"/>
          <w:szCs w:val="23"/>
        </w:rPr>
      </w:pPr>
      <w:r w:rsidRPr="005469F3">
        <w:rPr>
          <w:b/>
          <w:iCs/>
          <w:sz w:val="23"/>
          <w:szCs w:val="23"/>
        </w:rPr>
        <w:t>test występowania pomocy publicznej,</w:t>
      </w:r>
    </w:p>
    <w:p w:rsidR="00D10D5D" w:rsidRPr="005469F3" w:rsidRDefault="005C1910" w:rsidP="00D10D5D">
      <w:pPr>
        <w:pStyle w:val="Akapitzlist"/>
        <w:numPr>
          <w:ilvl w:val="0"/>
          <w:numId w:val="19"/>
        </w:numPr>
        <w:spacing w:after="120" w:line="240" w:lineRule="auto"/>
        <w:ind w:hanging="357"/>
        <w:jc w:val="both"/>
        <w:rPr>
          <w:b/>
          <w:iCs/>
          <w:sz w:val="23"/>
          <w:szCs w:val="23"/>
        </w:rPr>
      </w:pPr>
      <w:r w:rsidRPr="005469F3">
        <w:rPr>
          <w:b/>
          <w:iCs/>
          <w:sz w:val="23"/>
          <w:szCs w:val="23"/>
        </w:rPr>
        <w:t>analizę wariantów realizacji projektu,</w:t>
      </w:r>
    </w:p>
    <w:p w:rsidR="00D10D5D" w:rsidRPr="005469F3" w:rsidRDefault="005C1910" w:rsidP="00D10D5D">
      <w:pPr>
        <w:pStyle w:val="Akapitzlist"/>
        <w:numPr>
          <w:ilvl w:val="0"/>
          <w:numId w:val="19"/>
        </w:numPr>
        <w:spacing w:after="120" w:line="240" w:lineRule="auto"/>
        <w:ind w:hanging="357"/>
        <w:jc w:val="both"/>
        <w:rPr>
          <w:b/>
          <w:iCs/>
          <w:sz w:val="23"/>
          <w:szCs w:val="23"/>
        </w:rPr>
      </w:pPr>
      <w:r w:rsidRPr="005469F3">
        <w:rPr>
          <w:b/>
          <w:iCs/>
          <w:sz w:val="23"/>
          <w:szCs w:val="23"/>
        </w:rPr>
        <w:t xml:space="preserve">analiza </w:t>
      </w:r>
      <w:r w:rsidR="005469F3" w:rsidRPr="005469F3">
        <w:rPr>
          <w:b/>
          <w:iCs/>
          <w:sz w:val="23"/>
          <w:szCs w:val="23"/>
        </w:rPr>
        <w:t>popytu</w:t>
      </w:r>
      <w:r w:rsidR="00BB495D" w:rsidRPr="005469F3">
        <w:rPr>
          <w:rFonts w:asciiTheme="majorHAnsi" w:hAnsiTheme="majorHAnsi" w:cs="Times New Roman"/>
          <w:b/>
          <w:sz w:val="23"/>
          <w:szCs w:val="23"/>
        </w:rPr>
        <w:t xml:space="preserve"> </w:t>
      </w:r>
      <w:r w:rsidR="00BB495D" w:rsidRPr="005469F3">
        <w:rPr>
          <w:b/>
          <w:iCs/>
          <w:sz w:val="23"/>
          <w:szCs w:val="23"/>
        </w:rPr>
        <w:t>uwzględniającą m.in. diagnozę potrzeb i deficytów, trendów demograficznych, itp.,</w:t>
      </w:r>
    </w:p>
    <w:p w:rsidR="00D10D5D" w:rsidRPr="000060BC" w:rsidRDefault="005C1910" w:rsidP="00D10D5D">
      <w:pPr>
        <w:pStyle w:val="Akapitzlist"/>
        <w:numPr>
          <w:ilvl w:val="0"/>
          <w:numId w:val="19"/>
        </w:numPr>
        <w:spacing w:after="120" w:line="240" w:lineRule="auto"/>
        <w:ind w:hanging="357"/>
        <w:jc w:val="both"/>
        <w:rPr>
          <w:iCs/>
          <w:sz w:val="23"/>
          <w:szCs w:val="23"/>
        </w:rPr>
      </w:pPr>
      <w:r w:rsidRPr="000060BC">
        <w:rPr>
          <w:b/>
          <w:iCs/>
          <w:sz w:val="23"/>
          <w:szCs w:val="23"/>
        </w:rPr>
        <w:t xml:space="preserve">informacje uwzględniające spełnienie lokalnych kryteriów wyboru </w:t>
      </w:r>
      <w:r w:rsidR="00BB495D" w:rsidRPr="000060BC">
        <w:rPr>
          <w:b/>
          <w:iCs/>
          <w:sz w:val="23"/>
          <w:szCs w:val="23"/>
        </w:rPr>
        <w:t>w zakresie</w:t>
      </w:r>
      <w:r w:rsidR="002D319A" w:rsidRPr="000060BC">
        <w:rPr>
          <w:b/>
          <w:iCs/>
          <w:sz w:val="23"/>
          <w:szCs w:val="23"/>
        </w:rPr>
        <w:t>,</w:t>
      </w:r>
      <w:r w:rsidR="00BB495D" w:rsidRPr="000060BC">
        <w:rPr>
          <w:b/>
          <w:iCs/>
          <w:sz w:val="23"/>
          <w:szCs w:val="23"/>
        </w:rPr>
        <w:t xml:space="preserve"> np.:</w:t>
      </w:r>
      <w:r w:rsidR="007174BA" w:rsidRPr="000060BC">
        <w:rPr>
          <w:b/>
          <w:iCs/>
          <w:sz w:val="23"/>
          <w:szCs w:val="23"/>
        </w:rPr>
        <w:t xml:space="preserve"> </w:t>
      </w:r>
      <w:r w:rsidR="007174BA" w:rsidRPr="000060BC">
        <w:rPr>
          <w:iCs/>
          <w:sz w:val="23"/>
          <w:szCs w:val="23"/>
        </w:rPr>
        <w:t>wpływu operacji  na poprawę stanu środowiska naturalnego lub</w:t>
      </w:r>
      <w:r w:rsidR="000D53F7" w:rsidRPr="000060BC">
        <w:rPr>
          <w:iCs/>
          <w:sz w:val="23"/>
          <w:szCs w:val="23"/>
        </w:rPr>
        <w:t xml:space="preserve"> </w:t>
      </w:r>
      <w:r w:rsidR="007174BA" w:rsidRPr="000060BC">
        <w:rPr>
          <w:iCs/>
          <w:sz w:val="23"/>
          <w:szCs w:val="23"/>
        </w:rPr>
        <w:t xml:space="preserve">klimatu obszaru LSR, komplementarności projektu z innymi projektami, innowacyjności operacji, zintegrowania zasobów, partnerstwa, </w:t>
      </w:r>
      <w:r w:rsidR="00FA4BC6" w:rsidRPr="000060BC">
        <w:rPr>
          <w:iCs/>
          <w:sz w:val="23"/>
          <w:szCs w:val="23"/>
        </w:rPr>
        <w:t>wpływ operacji na poprawę atrakcyjności turystycznej obszaru</w:t>
      </w:r>
      <w:r w:rsidR="007174BA" w:rsidRPr="000060BC">
        <w:rPr>
          <w:iCs/>
          <w:sz w:val="23"/>
          <w:szCs w:val="23"/>
        </w:rPr>
        <w:t>.</w:t>
      </w:r>
    </w:p>
    <w:p w:rsidR="00BB495D" w:rsidRPr="005469F3" w:rsidRDefault="00BB495D" w:rsidP="002D319A">
      <w:pPr>
        <w:spacing w:after="120"/>
        <w:jc w:val="both"/>
        <w:rPr>
          <w:iCs/>
          <w:sz w:val="23"/>
          <w:szCs w:val="23"/>
        </w:rPr>
      </w:pPr>
      <w:r w:rsidRPr="005469F3">
        <w:rPr>
          <w:iCs/>
          <w:sz w:val="23"/>
          <w:szCs w:val="23"/>
        </w:rPr>
        <w:t xml:space="preserve">- </w:t>
      </w:r>
      <w:r w:rsidRPr="005469F3">
        <w:rPr>
          <w:b/>
          <w:iCs/>
          <w:sz w:val="23"/>
          <w:szCs w:val="23"/>
        </w:rPr>
        <w:t>informacje uwzględniające spełnienie zgodności operacji z Lokalną Strategią Rozwoju Stowarzyszenia Lokalna Grupa Działania – Puszcza Knyszyńska</w:t>
      </w:r>
      <w:r w:rsidRPr="005469F3">
        <w:rPr>
          <w:iCs/>
          <w:sz w:val="23"/>
          <w:szCs w:val="23"/>
        </w:rPr>
        <w:t xml:space="preserve"> – z podaniem uzasadnienia i odniesieniem się do konkretnego celu ogólnego, szczegółowego i przedsięwzięcia. </w:t>
      </w:r>
    </w:p>
    <w:p w:rsidR="002D319A" w:rsidRPr="00AF6DAE" w:rsidRDefault="002D319A" w:rsidP="00230A4A">
      <w:pPr>
        <w:spacing w:line="264" w:lineRule="auto"/>
        <w:ind w:right="2140"/>
        <w:jc w:val="both"/>
        <w:rPr>
          <w:rFonts w:eastAsia="Times New Roman" w:cs="Calibri"/>
          <w:color w:val="0070C0"/>
          <w:sz w:val="23"/>
          <w:szCs w:val="23"/>
          <w:u w:val="single"/>
        </w:rPr>
      </w:pPr>
    </w:p>
    <w:p w:rsidR="00230A4A" w:rsidRPr="005469F3" w:rsidRDefault="00230A4A" w:rsidP="00230A4A">
      <w:pPr>
        <w:spacing w:line="264" w:lineRule="auto"/>
        <w:ind w:right="2140"/>
        <w:jc w:val="both"/>
        <w:rPr>
          <w:rFonts w:eastAsia="Times New Roman" w:cs="Calibri"/>
          <w:sz w:val="23"/>
          <w:szCs w:val="23"/>
        </w:rPr>
      </w:pPr>
      <w:r w:rsidRPr="005469F3">
        <w:rPr>
          <w:rFonts w:eastAsia="Times New Roman" w:cs="Calibri"/>
          <w:sz w:val="23"/>
          <w:szCs w:val="23"/>
          <w:u w:val="single"/>
        </w:rPr>
        <w:t>Analiza Wykonalności Projektu powinna zawierać również</w:t>
      </w:r>
      <w:r w:rsidRPr="005469F3">
        <w:rPr>
          <w:rFonts w:eastAsia="Times New Roman" w:cs="Calibri"/>
          <w:sz w:val="23"/>
          <w:szCs w:val="23"/>
        </w:rPr>
        <w:t>:</w:t>
      </w:r>
    </w:p>
    <w:p w:rsidR="00230A4A" w:rsidRPr="00AF6DAE" w:rsidRDefault="00230A4A" w:rsidP="00230A4A">
      <w:pPr>
        <w:spacing w:line="14" w:lineRule="exact"/>
        <w:jc w:val="both"/>
        <w:rPr>
          <w:rFonts w:eastAsia="Times New Roman" w:cs="Calibri"/>
          <w:color w:val="0070C0"/>
          <w:sz w:val="23"/>
          <w:szCs w:val="23"/>
        </w:rPr>
      </w:pPr>
    </w:p>
    <w:p w:rsidR="00230A4A" w:rsidRPr="005469F3" w:rsidRDefault="00230A4A" w:rsidP="00230A4A">
      <w:pPr>
        <w:spacing w:line="288" w:lineRule="auto"/>
        <w:ind w:left="426" w:right="20" w:hanging="284"/>
        <w:jc w:val="both"/>
        <w:rPr>
          <w:rFonts w:eastAsia="Times New Roman" w:cs="Calibri"/>
          <w:sz w:val="23"/>
          <w:szCs w:val="23"/>
        </w:rPr>
      </w:pPr>
      <w:r w:rsidRPr="005469F3">
        <w:rPr>
          <w:rFonts w:eastAsia="Times New Roman" w:cs="Calibri"/>
          <w:b/>
          <w:sz w:val="23"/>
          <w:szCs w:val="23"/>
        </w:rPr>
        <w:t>-</w:t>
      </w:r>
      <w:r w:rsidRPr="005469F3">
        <w:rPr>
          <w:rFonts w:eastAsia="Times New Roman" w:cs="Calibri"/>
          <w:b/>
          <w:sz w:val="23"/>
          <w:szCs w:val="23"/>
        </w:rPr>
        <w:tab/>
        <w:t>informacje dotyczące wykonalności technicznej projektu</w:t>
      </w:r>
      <w:r w:rsidRPr="005469F3">
        <w:rPr>
          <w:rFonts w:eastAsia="Times New Roman" w:cs="Calibri"/>
          <w:sz w:val="23"/>
          <w:szCs w:val="23"/>
        </w:rPr>
        <w:t>. W zakresie tym Wnioskodawca powinien</w:t>
      </w:r>
      <w:r w:rsidRPr="005469F3">
        <w:rPr>
          <w:rFonts w:eastAsia="Times New Roman" w:cs="Calibri"/>
          <w:b/>
          <w:sz w:val="23"/>
          <w:szCs w:val="23"/>
        </w:rPr>
        <w:t xml:space="preserve"> </w:t>
      </w:r>
      <w:r w:rsidRPr="005469F3">
        <w:rPr>
          <w:rFonts w:eastAsia="Times New Roman" w:cs="Calibri"/>
          <w:sz w:val="23"/>
          <w:szCs w:val="23"/>
        </w:rPr>
        <w:t>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w:t>
      </w:r>
      <w:bookmarkStart w:id="1" w:name="page9"/>
      <w:bookmarkEnd w:id="1"/>
      <w:r w:rsidRPr="005469F3">
        <w:rPr>
          <w:rFonts w:eastAsia="Times New Roman" w:cs="Calibri"/>
          <w:sz w:val="23"/>
          <w:szCs w:val="23"/>
        </w:rPr>
        <w:t xml:space="preserve">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230A4A" w:rsidRPr="00AF6DAE" w:rsidRDefault="00230A4A" w:rsidP="00230A4A">
      <w:pPr>
        <w:spacing w:line="288" w:lineRule="auto"/>
        <w:ind w:left="426" w:right="20" w:hanging="294"/>
        <w:jc w:val="both"/>
        <w:rPr>
          <w:rFonts w:eastAsia="Times New Roman" w:cs="Calibri"/>
          <w:color w:val="0070C0"/>
          <w:sz w:val="23"/>
          <w:szCs w:val="23"/>
        </w:rPr>
      </w:pPr>
      <w:r w:rsidRPr="00AF6DAE">
        <w:rPr>
          <w:rFonts w:eastAsia="Times New Roman" w:cs="Calibri"/>
          <w:b/>
          <w:color w:val="0070C0"/>
          <w:sz w:val="23"/>
          <w:szCs w:val="23"/>
        </w:rPr>
        <w:t>-</w:t>
      </w:r>
      <w:r w:rsidRPr="00AF6DAE">
        <w:rPr>
          <w:rFonts w:eastAsia="Times New Roman" w:cs="Calibri"/>
          <w:b/>
          <w:color w:val="0070C0"/>
          <w:sz w:val="23"/>
          <w:szCs w:val="23"/>
        </w:rPr>
        <w:tab/>
      </w:r>
      <w:r w:rsidRPr="005469F3">
        <w:rPr>
          <w:rFonts w:eastAsia="Times New Roman" w:cs="Calibri"/>
          <w:b/>
          <w:sz w:val="23"/>
          <w:szCs w:val="23"/>
        </w:rPr>
        <w:t xml:space="preserve">sposób szacowania wydatków </w:t>
      </w:r>
      <w:r w:rsidRPr="005469F3">
        <w:rPr>
          <w:rFonts w:eastAsia="Times New Roman" w:cs="Calibri"/>
          <w:sz w:val="23"/>
          <w:szCs w:val="23"/>
        </w:rPr>
        <w:t>-</w:t>
      </w:r>
      <w:r w:rsidRPr="005469F3">
        <w:rPr>
          <w:rFonts w:eastAsia="Times New Roman" w:cs="Calibri"/>
          <w:b/>
          <w:sz w:val="23"/>
          <w:szCs w:val="23"/>
        </w:rPr>
        <w:t xml:space="preserve"> </w:t>
      </w:r>
      <w:r w:rsidRPr="005469F3">
        <w:rPr>
          <w:rFonts w:eastAsia="Times New Roman" w:cs="Calibri"/>
          <w:sz w:val="23"/>
          <w:szCs w:val="23"/>
        </w:rPr>
        <w:t>Wnioskodawca powinien wskazać na jakiej podstawie oszacował</w:t>
      </w:r>
      <w:r w:rsidRPr="005469F3">
        <w:rPr>
          <w:rFonts w:eastAsia="Times New Roman" w:cs="Calibri"/>
          <w:b/>
          <w:sz w:val="23"/>
          <w:szCs w:val="23"/>
        </w:rPr>
        <w:t xml:space="preserve"> </w:t>
      </w:r>
      <w:r w:rsidRPr="005469F3">
        <w:rPr>
          <w:rFonts w:eastAsia="Times New Roman" w:cs="Calibri"/>
          <w:sz w:val="23"/>
          <w:szCs w:val="23"/>
        </w:rPr>
        <w:t>koszty</w:t>
      </w:r>
      <w:r w:rsidRPr="005469F3">
        <w:rPr>
          <w:rFonts w:eastAsia="Times New Roman" w:cs="Calibri"/>
          <w:b/>
          <w:sz w:val="23"/>
          <w:szCs w:val="23"/>
        </w:rPr>
        <w:t xml:space="preserve"> </w:t>
      </w:r>
      <w:r w:rsidRPr="005469F3">
        <w:rPr>
          <w:rFonts w:eastAsia="Times New Roman" w:cs="Calibri"/>
          <w:sz w:val="23"/>
          <w:szCs w:val="23"/>
        </w:rPr>
        <w:t>kwalifikowalne projektu,</w:t>
      </w:r>
    </w:p>
    <w:p w:rsidR="00230A4A" w:rsidRPr="005469F3" w:rsidRDefault="00230A4A" w:rsidP="00230A4A">
      <w:pPr>
        <w:spacing w:line="288" w:lineRule="auto"/>
        <w:ind w:left="426" w:right="20" w:hanging="294"/>
        <w:jc w:val="both"/>
        <w:rPr>
          <w:rFonts w:eastAsia="Times New Roman" w:cs="Calibri"/>
          <w:sz w:val="23"/>
          <w:szCs w:val="23"/>
        </w:rPr>
      </w:pPr>
      <w:r w:rsidRPr="005469F3">
        <w:rPr>
          <w:rFonts w:eastAsia="Times New Roman" w:cs="Calibri"/>
          <w:b/>
          <w:sz w:val="23"/>
          <w:szCs w:val="23"/>
        </w:rPr>
        <w:t>-</w:t>
      </w:r>
      <w:r w:rsidRPr="005469F3">
        <w:rPr>
          <w:rFonts w:eastAsia="Times New Roman" w:cs="Calibri"/>
          <w:b/>
          <w:sz w:val="23"/>
          <w:szCs w:val="23"/>
        </w:rPr>
        <w:tab/>
        <w:t>analizę ryzyka z uwzględnieniem</w:t>
      </w:r>
      <w:r w:rsidRPr="005469F3">
        <w:rPr>
          <w:rFonts w:eastAsia="Times New Roman" w:cs="Calibri"/>
          <w:sz w:val="23"/>
          <w:szCs w:val="23"/>
        </w:rPr>
        <w:t>:</w:t>
      </w:r>
    </w:p>
    <w:p w:rsidR="00230A4A" w:rsidRPr="005469F3" w:rsidRDefault="00230A4A" w:rsidP="00230A4A">
      <w:pPr>
        <w:numPr>
          <w:ilvl w:val="0"/>
          <w:numId w:val="25"/>
        </w:numPr>
        <w:spacing w:after="0" w:line="262" w:lineRule="auto"/>
        <w:ind w:right="20"/>
        <w:jc w:val="both"/>
        <w:rPr>
          <w:rFonts w:eastAsia="Times New Roman" w:cs="Calibri"/>
          <w:sz w:val="23"/>
          <w:szCs w:val="23"/>
        </w:rPr>
      </w:pPr>
      <w:r w:rsidRPr="005469F3">
        <w:rPr>
          <w:rFonts w:eastAsia="Times New Roman" w:cs="Calibri"/>
          <w:sz w:val="23"/>
          <w:szCs w:val="23"/>
        </w:rPr>
        <w:t xml:space="preserve">informacji o możliwych do przewidzenia negatywnych sytuacji/zdarzeń leżących poza bezpośrednim wpływem Wnioskodawcy zidentyfikowanych dla projektu w każdym z </w:t>
      </w:r>
      <w:r w:rsidRPr="005469F3">
        <w:rPr>
          <w:rFonts w:eastAsia="Times New Roman" w:cs="Calibri"/>
          <w:sz w:val="23"/>
          <w:szCs w:val="23"/>
        </w:rPr>
        <w:lastRenderedPageBreak/>
        <w:t>obszarów (ryzyko naukowe/technologiczne, biznesowe, finansowe, administracyjne i prawne);</w:t>
      </w:r>
    </w:p>
    <w:p w:rsidR="00230A4A" w:rsidRPr="005469F3" w:rsidRDefault="00230A4A" w:rsidP="00230A4A">
      <w:pPr>
        <w:numPr>
          <w:ilvl w:val="0"/>
          <w:numId w:val="25"/>
        </w:numPr>
        <w:spacing w:after="0" w:line="262" w:lineRule="auto"/>
        <w:ind w:right="20"/>
        <w:jc w:val="both"/>
        <w:rPr>
          <w:rFonts w:eastAsia="Times New Roman" w:cs="Calibri"/>
          <w:sz w:val="23"/>
          <w:szCs w:val="23"/>
        </w:rPr>
      </w:pPr>
      <w:r w:rsidRPr="005469F3">
        <w:rPr>
          <w:rFonts w:eastAsia="Times New Roman" w:cs="Calibri"/>
          <w:sz w:val="23"/>
          <w:szCs w:val="23"/>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230A4A" w:rsidRPr="005469F3" w:rsidRDefault="00230A4A" w:rsidP="00230A4A">
      <w:pPr>
        <w:numPr>
          <w:ilvl w:val="0"/>
          <w:numId w:val="25"/>
        </w:numPr>
        <w:spacing w:after="0" w:line="262" w:lineRule="auto"/>
        <w:ind w:right="20"/>
        <w:jc w:val="both"/>
        <w:rPr>
          <w:rFonts w:eastAsia="Times New Roman" w:cs="Calibri"/>
          <w:sz w:val="23"/>
          <w:szCs w:val="23"/>
        </w:rPr>
      </w:pPr>
      <w:r w:rsidRPr="005469F3">
        <w:rPr>
          <w:rFonts w:eastAsia="Times New Roman" w:cs="Calibri"/>
          <w:sz w:val="23"/>
          <w:szCs w:val="23"/>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230A4A" w:rsidRPr="005469F3" w:rsidRDefault="00230A4A" w:rsidP="00230A4A">
      <w:pPr>
        <w:spacing w:line="262" w:lineRule="auto"/>
        <w:ind w:left="644" w:right="20"/>
        <w:jc w:val="both"/>
        <w:rPr>
          <w:rFonts w:eastAsia="Times New Roman" w:cs="Calibri"/>
          <w:sz w:val="23"/>
          <w:szCs w:val="23"/>
        </w:rPr>
      </w:pPr>
      <w:r w:rsidRPr="005469F3">
        <w:rPr>
          <w:rFonts w:eastAsia="Times New Roman" w:cs="Calibri"/>
          <w:sz w:val="23"/>
          <w:szCs w:val="23"/>
        </w:rPr>
        <w:t>Ponadto należy pamiętać, że przeprowadzona analiza powinna też uwzględniać ryzyka dotyczące utrzymania trwałości projektu.</w:t>
      </w:r>
    </w:p>
    <w:p w:rsidR="00230A4A" w:rsidRPr="005469F3" w:rsidRDefault="00230A4A" w:rsidP="00230A4A">
      <w:pPr>
        <w:spacing w:line="262" w:lineRule="auto"/>
        <w:ind w:left="425" w:hanging="284"/>
        <w:jc w:val="both"/>
        <w:rPr>
          <w:rFonts w:cs="Calibri"/>
          <w:sz w:val="23"/>
          <w:szCs w:val="23"/>
        </w:rPr>
      </w:pPr>
      <w:r w:rsidRPr="005469F3">
        <w:rPr>
          <w:rFonts w:eastAsia="Times New Roman" w:cs="Calibri"/>
          <w:b/>
          <w:sz w:val="23"/>
          <w:szCs w:val="23"/>
        </w:rPr>
        <w:t>-</w:t>
      </w:r>
      <w:r w:rsidRPr="005469F3">
        <w:rPr>
          <w:rFonts w:eastAsia="Times New Roman" w:cs="Calibri"/>
          <w:b/>
          <w:sz w:val="23"/>
          <w:szCs w:val="23"/>
        </w:rPr>
        <w:tab/>
        <w:t xml:space="preserve">fakultatywnie, </w:t>
      </w:r>
      <w:r w:rsidRPr="005469F3">
        <w:rPr>
          <w:rFonts w:eastAsia="Times New Roman" w:cs="Calibri"/>
          <w:sz w:val="23"/>
          <w:szCs w:val="23"/>
        </w:rPr>
        <w:t>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 interpretacji Krajowej Informacji Skarbowej.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r w:rsidRPr="005469F3">
        <w:rPr>
          <w:rFonts w:cs="Calibri"/>
          <w:sz w:val="23"/>
          <w:szCs w:val="23"/>
        </w:rPr>
        <w:t xml:space="preserve"> </w:t>
      </w:r>
      <w:r w:rsidRPr="005469F3">
        <w:rPr>
          <w:rFonts w:eastAsia="Times New Roman" w:cs="Calibri"/>
          <w:sz w:val="23"/>
          <w:szCs w:val="23"/>
        </w:rPr>
        <w:t>Jednocześnie, w przypadku zmiany pierwotnego stanowiska zaprezentowanego w dokumentacji aplikacyjnej, IZ RPOWP uzna podatek VAT za niekwalifikowany.</w:t>
      </w:r>
    </w:p>
    <w:p w:rsidR="00230A4A" w:rsidRPr="005469F3" w:rsidRDefault="00230A4A" w:rsidP="00230A4A">
      <w:pPr>
        <w:spacing w:line="262" w:lineRule="auto"/>
        <w:ind w:left="425"/>
        <w:jc w:val="both"/>
        <w:rPr>
          <w:rFonts w:eastAsia="Times New Roman" w:cs="Calibri"/>
          <w:sz w:val="23"/>
          <w:szCs w:val="23"/>
        </w:rPr>
      </w:pPr>
      <w:r w:rsidRPr="005469F3">
        <w:rPr>
          <w:rFonts w:eastAsia="Times New Roman" w:cs="Calibri"/>
          <w:sz w:val="23"/>
          <w:szCs w:val="23"/>
        </w:rPr>
        <w:t>W sytuacji, gdy indywidualna interpretacja nie została dostarczona na etapie aplikowania, podstawą oceny będzie deklaracja Wnioskodawcy w przedmiotowym zakresie.</w:t>
      </w:r>
    </w:p>
    <w:p w:rsidR="00230A4A" w:rsidRPr="005469F3" w:rsidRDefault="00230A4A" w:rsidP="00230A4A">
      <w:pPr>
        <w:spacing w:line="239" w:lineRule="auto"/>
        <w:jc w:val="both"/>
        <w:rPr>
          <w:rFonts w:eastAsia="Times New Roman" w:cs="Calibri"/>
          <w:sz w:val="23"/>
          <w:szCs w:val="23"/>
        </w:rPr>
      </w:pPr>
      <w:r w:rsidRPr="005469F3">
        <w:rPr>
          <w:rFonts w:eastAsia="Times New Roman" w:cs="Calibri"/>
          <w:sz w:val="23"/>
          <w:szCs w:val="23"/>
        </w:rPr>
        <w:t>Ponadto Wnioskodawca powinien wymienić i opisać istotne efekty projektu w aspekcie:</w:t>
      </w:r>
    </w:p>
    <w:p w:rsidR="00230A4A" w:rsidRPr="005469F3" w:rsidRDefault="00230A4A" w:rsidP="00230A4A">
      <w:pPr>
        <w:spacing w:line="239" w:lineRule="auto"/>
        <w:ind w:left="360"/>
        <w:jc w:val="both"/>
        <w:rPr>
          <w:rFonts w:eastAsia="Times New Roman" w:cs="Calibri"/>
          <w:b/>
          <w:sz w:val="23"/>
          <w:szCs w:val="23"/>
        </w:rPr>
      </w:pPr>
      <w:r w:rsidRPr="005469F3">
        <w:rPr>
          <w:rFonts w:eastAsia="Times New Roman" w:cs="Calibri"/>
          <w:b/>
          <w:sz w:val="23"/>
          <w:szCs w:val="23"/>
        </w:rPr>
        <w:t>-</w:t>
      </w:r>
      <w:r w:rsidRPr="005469F3">
        <w:rPr>
          <w:rFonts w:eastAsia="Times New Roman" w:cs="Calibri"/>
          <w:b/>
          <w:sz w:val="23"/>
          <w:szCs w:val="23"/>
        </w:rPr>
        <w:tab/>
        <w:t>środowiskowym, gospodarczym i społecznym</w:t>
      </w:r>
    </w:p>
    <w:p w:rsidR="00230A4A" w:rsidRPr="005469F3" w:rsidRDefault="00230A4A" w:rsidP="00230A4A">
      <w:pPr>
        <w:spacing w:line="239" w:lineRule="auto"/>
        <w:ind w:left="720"/>
        <w:jc w:val="both"/>
        <w:rPr>
          <w:rFonts w:eastAsia="Times New Roman" w:cs="Calibri"/>
          <w:sz w:val="23"/>
          <w:szCs w:val="23"/>
        </w:rPr>
      </w:pPr>
      <w:r w:rsidRPr="005469F3">
        <w:rPr>
          <w:rFonts w:eastAsia="Times New Roman" w:cs="Calibri"/>
          <w:sz w:val="23"/>
          <w:szCs w:val="23"/>
        </w:rPr>
        <w:t>oraz - jeśli to możliwe - zaprezentować je w kategoriach ilościowych.</w:t>
      </w:r>
    </w:p>
    <w:p w:rsidR="00D10D5D" w:rsidRPr="00F22F13" w:rsidRDefault="005C1910" w:rsidP="002D319A">
      <w:pPr>
        <w:spacing w:after="120"/>
        <w:jc w:val="both"/>
        <w:rPr>
          <w:rFonts w:cs="Calibri"/>
          <w:b/>
          <w:sz w:val="23"/>
          <w:szCs w:val="23"/>
        </w:rPr>
      </w:pPr>
      <w:r w:rsidRPr="00F22F13">
        <w:rPr>
          <w:rFonts w:cs="Calibri"/>
          <w:b/>
          <w:sz w:val="23"/>
          <w:szCs w:val="23"/>
        </w:rPr>
        <w:t>Analiza finansowa</w:t>
      </w:r>
    </w:p>
    <w:p w:rsidR="003343E4" w:rsidRPr="00F22F13" w:rsidRDefault="003343E4" w:rsidP="003343E4">
      <w:pPr>
        <w:autoSpaceDE w:val="0"/>
        <w:autoSpaceDN w:val="0"/>
        <w:adjustRightInd w:val="0"/>
        <w:jc w:val="both"/>
        <w:rPr>
          <w:rFonts w:ascii="Calibri" w:hAnsi="Calibri" w:cs="Calibri"/>
          <w:b/>
          <w:bCs/>
        </w:rPr>
      </w:pPr>
      <w:bookmarkStart w:id="2" w:name="_Hlk60910205"/>
      <w:r w:rsidRPr="00F22F13">
        <w:rPr>
          <w:rFonts w:ascii="Calibri" w:hAnsi="Calibri" w:cs="Calibri"/>
          <w:b/>
          <w:bCs/>
        </w:rPr>
        <w:t xml:space="preserve">W związku z opublikowaniem w dniu 29.12.2020 r. przez Ministra Funduszy i Polityki Regionalnej </w:t>
      </w:r>
      <w:r w:rsidRPr="00F22F13">
        <w:rPr>
          <w:rFonts w:ascii="Calibri" w:hAnsi="Calibri" w:cs="Calibri"/>
          <w:b/>
          <w:bCs/>
          <w:i/>
        </w:rPr>
        <w:t>„Informacji o częściowym zawieszeniu stosowania wytycznych w zakresie zagadnień związanych z przygotowaniem projektów inwestycyjnych, w tym projektów generujących dochód i projektów hybrydowych na lata 2014-2020”</w:t>
      </w:r>
      <w:r w:rsidRPr="00F22F13">
        <w:rPr>
          <w:rFonts w:ascii="Calibri" w:hAnsi="Calibri" w:cs="Calibri"/>
          <w:b/>
          <w:bCs/>
        </w:rPr>
        <w:t xml:space="preserve"> w zakresie: </w:t>
      </w:r>
      <w:r w:rsidRPr="00F22F13">
        <w:rPr>
          <w:rFonts w:ascii="Calibri" w:hAnsi="Calibri" w:cs="Calibri"/>
          <w:b/>
          <w:bCs/>
          <w:i/>
        </w:rPr>
        <w:t>„</w:t>
      </w:r>
      <w:r w:rsidRPr="00F22F13">
        <w:rPr>
          <w:rFonts w:ascii="Calibri" w:hAnsi="Calibri" w:cs="Calibri"/>
          <w:b/>
          <w:i/>
        </w:rPr>
        <w:t>Zawiesza się stosowanie rozdziałów od 3 do 11”</w:t>
      </w:r>
      <w:r w:rsidRPr="00F22F13">
        <w:rPr>
          <w:rFonts w:ascii="Calibri" w:hAnsi="Calibri" w:cs="Calibri"/>
          <w:i/>
        </w:rPr>
        <w:t xml:space="preserve"> </w:t>
      </w:r>
      <w:r w:rsidRPr="00F22F13">
        <w:rPr>
          <w:rFonts w:ascii="Calibri" w:hAnsi="Calibri" w:cs="Calibri"/>
          <w:b/>
          <w:bCs/>
        </w:rPr>
        <w:t>nie jest wymagane wykonanie analizy finansowej projektu w ramach niniejszego konkursu.</w:t>
      </w:r>
    </w:p>
    <w:p w:rsidR="003343E4" w:rsidRPr="00F22F13" w:rsidRDefault="003343E4" w:rsidP="003343E4">
      <w:pPr>
        <w:jc w:val="both"/>
        <w:rPr>
          <w:rFonts w:ascii="Calibri" w:hAnsi="Calibri" w:cs="Calibri"/>
        </w:rPr>
      </w:pPr>
      <w:r w:rsidRPr="00F22F13">
        <w:rPr>
          <w:rFonts w:ascii="Calibri" w:hAnsi="Calibri" w:cs="Calibri"/>
        </w:rPr>
        <w:t xml:space="preserve">Szczegółowe informacje dotyczące częściowego zawieszenia stosowania wytycznych z dnia 10 stycznia 2019 r. w zakresie zagadnień związanych z przygotowaniem projektów inwestycyjnych, w </w:t>
      </w:r>
      <w:r w:rsidRPr="00F22F13">
        <w:rPr>
          <w:rFonts w:ascii="Calibri" w:hAnsi="Calibri" w:cs="Calibri"/>
        </w:rPr>
        <w:lastRenderedPageBreak/>
        <w:t>tym projektów generujących dochód i projektów hybrydowych na lata 2014-2020 dostępne są na stronie:</w:t>
      </w:r>
    </w:p>
    <w:p w:rsidR="003343E4" w:rsidRPr="00F22F13" w:rsidRDefault="00B47B75" w:rsidP="003343E4">
      <w:pPr>
        <w:jc w:val="both"/>
        <w:rPr>
          <w:rFonts w:ascii="Calibri" w:hAnsi="Calibri" w:cs="Calibri"/>
          <w:b/>
        </w:rPr>
      </w:pPr>
      <w:hyperlink r:id="rId12" w:history="1">
        <w:r w:rsidRPr="003224FC">
          <w:rPr>
            <w:rStyle w:val="Hipercze"/>
            <w:rFonts w:ascii="Calibri" w:hAnsi="Calibri" w:cs="Calibri"/>
          </w:rPr>
          <w:t>https://www.funduszeeuropejskie.gov.pl/strony/o-funduszach/dokumenty/wytyczne-ministra-infrastruktury-i-rozwoju-w-zakresie-zagadnien-zwiazanych-z-przygotowaniem-projektow-inwestycyjnych-w-tym-projektow-generujacych-dochod-i-projektow-hybrydowych-na-lata-2014-2020-1/</w:t>
        </w:r>
      </w:hyperlink>
      <w:r>
        <w:rPr>
          <w:rFonts w:ascii="Calibri" w:hAnsi="Calibri" w:cs="Calibri"/>
        </w:rPr>
        <w:t xml:space="preserve"> </w:t>
      </w:r>
      <w:bookmarkStart w:id="3" w:name="_GoBack"/>
      <w:bookmarkEnd w:id="3"/>
    </w:p>
    <w:bookmarkEnd w:id="2"/>
    <w:p w:rsidR="009C75E4" w:rsidRPr="002D319A" w:rsidRDefault="009C75E4" w:rsidP="009C75E4">
      <w:pPr>
        <w:spacing w:after="120"/>
        <w:jc w:val="both"/>
        <w:rPr>
          <w:iCs/>
          <w:sz w:val="23"/>
          <w:szCs w:val="23"/>
        </w:rPr>
      </w:pPr>
      <w:r w:rsidRPr="002D319A">
        <w:rPr>
          <w:iCs/>
          <w:sz w:val="23"/>
          <w:szCs w:val="23"/>
        </w:rPr>
        <w:t>Nie jest wymagane przygotowanie pełnej analizy finansowej i ekonomicznej projektu, a także obliczanie wskaźników właściwych dla pełnej analizy.</w:t>
      </w:r>
    </w:p>
    <w:p w:rsidR="009C75E4" w:rsidRPr="002D319A" w:rsidRDefault="009C75E4" w:rsidP="009C75E4">
      <w:pPr>
        <w:spacing w:after="120"/>
        <w:jc w:val="both"/>
        <w:rPr>
          <w:iCs/>
          <w:sz w:val="23"/>
          <w:szCs w:val="23"/>
        </w:rPr>
      </w:pPr>
      <w:r w:rsidRPr="002D319A">
        <w:rPr>
          <w:iCs/>
          <w:sz w:val="23"/>
          <w:szCs w:val="23"/>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9C75E4" w:rsidRPr="002D319A" w:rsidRDefault="009C75E4" w:rsidP="009C75E4">
      <w:pPr>
        <w:spacing w:after="120"/>
        <w:jc w:val="both"/>
        <w:rPr>
          <w:iCs/>
          <w:sz w:val="23"/>
          <w:szCs w:val="23"/>
        </w:rPr>
      </w:pPr>
      <w:r w:rsidRPr="002D319A">
        <w:rPr>
          <w:iCs/>
          <w:sz w:val="23"/>
          <w:szCs w:val="23"/>
        </w:rPr>
        <w:t>Przy opracowaniu części finansowej można się posłużyć:</w:t>
      </w:r>
    </w:p>
    <w:p w:rsidR="009C75E4" w:rsidRPr="002D319A" w:rsidRDefault="009C75E4" w:rsidP="009C75E4">
      <w:pPr>
        <w:pStyle w:val="Akapitzlist"/>
        <w:numPr>
          <w:ilvl w:val="0"/>
          <w:numId w:val="19"/>
        </w:numPr>
        <w:spacing w:after="120" w:line="240" w:lineRule="auto"/>
        <w:jc w:val="both"/>
        <w:rPr>
          <w:iCs/>
          <w:sz w:val="23"/>
          <w:szCs w:val="23"/>
        </w:rPr>
      </w:pPr>
      <w:r w:rsidRPr="002D319A">
        <w:rPr>
          <w:iCs/>
          <w:sz w:val="23"/>
          <w:szCs w:val="23"/>
        </w:rPr>
        <w:t>Wytycznymi Ministra Infrastruktury i Rozwoju w zakresie zagadnień związanych z przygotowaniem projektów inwestycyjnych, w tym projektów generujących dochód i projektów hybrydowych na lata 2014-2020,</w:t>
      </w:r>
    </w:p>
    <w:p w:rsidR="009C75E4" w:rsidRPr="002D319A" w:rsidRDefault="009C75E4" w:rsidP="009C75E4">
      <w:pPr>
        <w:pStyle w:val="Akapitzlist"/>
        <w:numPr>
          <w:ilvl w:val="0"/>
          <w:numId w:val="19"/>
        </w:numPr>
        <w:spacing w:after="120" w:line="240" w:lineRule="auto"/>
        <w:jc w:val="both"/>
        <w:rPr>
          <w:iCs/>
          <w:sz w:val="23"/>
          <w:szCs w:val="23"/>
        </w:rPr>
      </w:pPr>
      <w:r w:rsidRPr="002D319A">
        <w:rPr>
          <w:iCs/>
          <w:sz w:val="23"/>
          <w:szCs w:val="23"/>
        </w:rPr>
        <w:t>Podręcznikiem Analiza kosztów i korzyści projektów inwestycyjnych: Przewodnik AKK (Fundusz Strukturalny, Fundusz Spójności i ISPA) (Komisja Europejska, 1997 r.),</w:t>
      </w:r>
    </w:p>
    <w:p w:rsidR="009C75E4" w:rsidRPr="002D319A" w:rsidRDefault="009C75E4" w:rsidP="009C75E4">
      <w:pPr>
        <w:pStyle w:val="Akapitzlist"/>
        <w:numPr>
          <w:ilvl w:val="0"/>
          <w:numId w:val="19"/>
        </w:numPr>
        <w:spacing w:after="120" w:line="240" w:lineRule="auto"/>
        <w:jc w:val="both"/>
        <w:rPr>
          <w:iCs/>
          <w:sz w:val="23"/>
          <w:szCs w:val="23"/>
        </w:rPr>
      </w:pPr>
      <w:r w:rsidRPr="002D319A">
        <w:rPr>
          <w:iCs/>
          <w:sz w:val="23"/>
          <w:szCs w:val="23"/>
        </w:rPr>
        <w:t>obowiązującymi przepisami i zasadami rachunkowości,</w:t>
      </w:r>
    </w:p>
    <w:p w:rsidR="009C75E4" w:rsidRPr="002D319A" w:rsidRDefault="009C75E4" w:rsidP="009C75E4">
      <w:pPr>
        <w:pStyle w:val="Akapitzlist"/>
        <w:numPr>
          <w:ilvl w:val="0"/>
          <w:numId w:val="19"/>
        </w:numPr>
        <w:spacing w:after="240" w:line="240" w:lineRule="auto"/>
        <w:ind w:left="714" w:hanging="357"/>
        <w:jc w:val="both"/>
        <w:rPr>
          <w:iCs/>
          <w:sz w:val="23"/>
          <w:szCs w:val="23"/>
        </w:rPr>
      </w:pPr>
      <w:r w:rsidRPr="002D319A">
        <w:rPr>
          <w:iCs/>
          <w:sz w:val="23"/>
          <w:szCs w:val="23"/>
        </w:rPr>
        <w:t>ogólnie przyjętymi metodami analiz finansowych i ekonomicznych.</w:t>
      </w:r>
    </w:p>
    <w:p w:rsidR="00230A4A" w:rsidRPr="00C84EE0" w:rsidRDefault="00230A4A" w:rsidP="00230A4A">
      <w:pPr>
        <w:spacing w:after="120"/>
        <w:jc w:val="both"/>
        <w:rPr>
          <w:rFonts w:cs="Calibri"/>
          <w:b/>
          <w:sz w:val="23"/>
          <w:szCs w:val="23"/>
        </w:rPr>
      </w:pPr>
      <w:r w:rsidRPr="00C84EE0">
        <w:rPr>
          <w:rFonts w:cs="Calibri"/>
          <w:b/>
          <w:sz w:val="23"/>
          <w:szCs w:val="23"/>
        </w:rPr>
        <w:t xml:space="preserve">Diagnoza potrzeb i deficytów, trendów </w:t>
      </w:r>
      <w:r w:rsidR="002D319A" w:rsidRPr="00C84EE0">
        <w:rPr>
          <w:rFonts w:cs="Calibri"/>
          <w:b/>
          <w:sz w:val="23"/>
          <w:szCs w:val="23"/>
        </w:rPr>
        <w:t>demograficznych</w:t>
      </w:r>
    </w:p>
    <w:p w:rsidR="00230A4A" w:rsidRPr="00C84EE0" w:rsidRDefault="00230A4A" w:rsidP="00230A4A">
      <w:pPr>
        <w:spacing w:after="120"/>
        <w:jc w:val="both"/>
        <w:rPr>
          <w:rFonts w:cs="Calibri"/>
          <w:sz w:val="23"/>
          <w:szCs w:val="23"/>
        </w:rPr>
      </w:pPr>
      <w:r w:rsidRPr="00C84EE0">
        <w:rPr>
          <w:rFonts w:cs="Calibri"/>
          <w:sz w:val="23"/>
          <w:szCs w:val="23"/>
        </w:rPr>
        <w:t>Adaptacja lub dostosowanie pomieszczeń powinno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230A4A" w:rsidRPr="00C84EE0" w:rsidRDefault="00230A4A" w:rsidP="00230A4A">
      <w:pPr>
        <w:jc w:val="both"/>
        <w:rPr>
          <w:rFonts w:cs="Calibri"/>
          <w:sz w:val="23"/>
          <w:szCs w:val="23"/>
        </w:rPr>
      </w:pPr>
      <w:r w:rsidRPr="00C84EE0">
        <w:rPr>
          <w:rFonts w:cs="Calibri"/>
          <w:sz w:val="23"/>
          <w:szCs w:val="23"/>
        </w:rPr>
        <w:t>Minimalny zakres informacji powinien obejmować:</w:t>
      </w:r>
    </w:p>
    <w:p w:rsidR="00230A4A" w:rsidRPr="00C84EE0" w:rsidRDefault="00230A4A" w:rsidP="00230A4A">
      <w:pPr>
        <w:pStyle w:val="Akapitzlist"/>
        <w:numPr>
          <w:ilvl w:val="0"/>
          <w:numId w:val="19"/>
        </w:numPr>
        <w:spacing w:after="120" w:line="240" w:lineRule="auto"/>
        <w:jc w:val="both"/>
        <w:rPr>
          <w:rFonts w:cs="Calibri"/>
          <w:sz w:val="23"/>
          <w:szCs w:val="23"/>
        </w:rPr>
      </w:pPr>
      <w:r w:rsidRPr="00C84EE0">
        <w:rPr>
          <w:rFonts w:cs="Calibri"/>
          <w:sz w:val="23"/>
          <w:szCs w:val="23"/>
        </w:rPr>
        <w:t>diagnozę potrzeb i deficytów w obszarze interwencji z uwzględnieniem analizy pod kątem trendów demograficznych (dla okresu trwałości projektu),</w:t>
      </w:r>
    </w:p>
    <w:p w:rsidR="00230A4A" w:rsidRPr="00C84EE0" w:rsidRDefault="00230A4A" w:rsidP="00230A4A">
      <w:pPr>
        <w:pStyle w:val="Akapitzlist"/>
        <w:numPr>
          <w:ilvl w:val="0"/>
          <w:numId w:val="19"/>
        </w:numPr>
        <w:spacing w:after="120" w:line="240" w:lineRule="auto"/>
        <w:jc w:val="both"/>
        <w:rPr>
          <w:rFonts w:cs="Calibri"/>
          <w:sz w:val="23"/>
          <w:szCs w:val="23"/>
        </w:rPr>
      </w:pPr>
      <w:r w:rsidRPr="00C84EE0">
        <w:rPr>
          <w:rFonts w:cs="Calibri"/>
          <w:sz w:val="23"/>
          <w:szCs w:val="23"/>
        </w:rPr>
        <w:t>opis poziomu dostępności usług w ujęciu terytorialnym, z uwzględnieniem ich dostępności i barier w dostępności dla poszczególnych grup docelowych,</w:t>
      </w:r>
    </w:p>
    <w:p w:rsidR="00230A4A" w:rsidRPr="00C84EE0" w:rsidRDefault="00230A4A" w:rsidP="00230A4A">
      <w:pPr>
        <w:pStyle w:val="Akapitzlist"/>
        <w:numPr>
          <w:ilvl w:val="0"/>
          <w:numId w:val="19"/>
        </w:numPr>
        <w:spacing w:after="240" w:line="240" w:lineRule="auto"/>
        <w:ind w:left="714" w:hanging="357"/>
        <w:jc w:val="both"/>
        <w:rPr>
          <w:rFonts w:cs="Calibri"/>
          <w:sz w:val="23"/>
          <w:szCs w:val="23"/>
        </w:rPr>
      </w:pPr>
      <w:r w:rsidRPr="00C84EE0">
        <w:rPr>
          <w:rFonts w:cs="Calibri"/>
          <w:sz w:val="23"/>
          <w:szCs w:val="23"/>
        </w:rPr>
        <w:t>przedstawienie kompleksowych planów wykorzystania powstałych pomieszczeń (dla okresu trwałości projektu).</w:t>
      </w:r>
    </w:p>
    <w:p w:rsidR="00230A4A" w:rsidRPr="00AF6DAE" w:rsidRDefault="00230A4A" w:rsidP="00230A4A">
      <w:pPr>
        <w:pStyle w:val="Akapitzlist"/>
        <w:spacing w:after="240" w:line="240" w:lineRule="auto"/>
        <w:ind w:left="714"/>
        <w:jc w:val="both"/>
        <w:rPr>
          <w:iCs/>
          <w:color w:val="0070C0"/>
          <w:sz w:val="23"/>
          <w:szCs w:val="23"/>
        </w:rPr>
      </w:pPr>
    </w:p>
    <w:p w:rsidR="00D10D5D" w:rsidRPr="00C84EE0" w:rsidRDefault="005C1910" w:rsidP="002D319A">
      <w:pPr>
        <w:spacing w:after="120"/>
        <w:jc w:val="both"/>
        <w:rPr>
          <w:rFonts w:cs="Calibri"/>
          <w:b/>
          <w:sz w:val="23"/>
          <w:szCs w:val="23"/>
        </w:rPr>
      </w:pPr>
      <w:r w:rsidRPr="00C84EE0">
        <w:rPr>
          <w:rFonts w:cs="Calibri"/>
          <w:b/>
          <w:sz w:val="23"/>
          <w:szCs w:val="23"/>
        </w:rPr>
        <w:t>Pomoc publiczna w projekcie</w:t>
      </w:r>
    </w:p>
    <w:p w:rsidR="00D10D5D" w:rsidRPr="00C84EE0" w:rsidRDefault="005C1910" w:rsidP="002D319A">
      <w:pPr>
        <w:spacing w:after="120"/>
        <w:jc w:val="both"/>
        <w:rPr>
          <w:rFonts w:eastAsia="Times New Roman" w:cs="Calibri"/>
          <w:sz w:val="23"/>
          <w:szCs w:val="23"/>
        </w:rPr>
      </w:pPr>
      <w:r w:rsidRPr="00C84EE0">
        <w:rPr>
          <w:rFonts w:eastAsia="Times New Roman" w:cs="Calibri"/>
          <w:sz w:val="23"/>
          <w:szCs w:val="23"/>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D10D5D" w:rsidRPr="00C84EE0" w:rsidRDefault="005C1910" w:rsidP="002D319A">
      <w:pPr>
        <w:spacing w:after="120"/>
        <w:jc w:val="both"/>
        <w:rPr>
          <w:rFonts w:eastAsia="Times New Roman" w:cs="Calibri"/>
          <w:sz w:val="23"/>
          <w:szCs w:val="23"/>
        </w:rPr>
      </w:pPr>
      <w:r w:rsidRPr="00C84EE0">
        <w:rPr>
          <w:rFonts w:eastAsia="Times New Roman" w:cs="Calibri"/>
          <w:sz w:val="23"/>
          <w:szCs w:val="23"/>
        </w:rPr>
        <w:t>Należy zidentyfikować czy projekt podlega zasadom pomocy publicznej na podstawie obowiązujących aktów prawnych i wytycznych.</w:t>
      </w:r>
    </w:p>
    <w:p w:rsidR="00D10D5D" w:rsidRPr="00C84EE0" w:rsidRDefault="005C1910" w:rsidP="002D319A">
      <w:pPr>
        <w:spacing w:after="120"/>
        <w:jc w:val="both"/>
        <w:rPr>
          <w:rFonts w:eastAsia="Times New Roman" w:cs="Calibri"/>
          <w:sz w:val="23"/>
          <w:szCs w:val="23"/>
        </w:rPr>
      </w:pPr>
      <w:r w:rsidRPr="00C84EE0">
        <w:rPr>
          <w:rFonts w:eastAsia="Times New Roman" w:cs="Calibri"/>
          <w:sz w:val="23"/>
          <w:szCs w:val="23"/>
        </w:rPr>
        <w:t>Sposobem zweryfikowania występowania pomocy publicznej w projekcie jest test pomocy publicznej. Ustalenie, czy w określonej transakcji występuje pomoc publiczna polega na zbadaniu, czy jednocześnie występują wszystkie niżej wymienione przesłanki</w:t>
      </w:r>
      <w:r w:rsidRPr="00C84EE0">
        <w:rPr>
          <w:rFonts w:eastAsia="Times New Roman" w:cs="Calibri"/>
          <w:sz w:val="23"/>
          <w:szCs w:val="23"/>
          <w:vertAlign w:val="superscript"/>
        </w:rPr>
        <w:footnoteReference w:id="1"/>
      </w:r>
      <w:r w:rsidRPr="00C84EE0">
        <w:rPr>
          <w:rFonts w:eastAsia="Times New Roman" w:cs="Calibri"/>
          <w:sz w:val="23"/>
          <w:szCs w:val="23"/>
        </w:rPr>
        <w:t>:</w:t>
      </w:r>
    </w:p>
    <w:p w:rsidR="00D10D5D" w:rsidRPr="00C84EE0" w:rsidRDefault="005C1910" w:rsidP="00D10D5D">
      <w:pPr>
        <w:pStyle w:val="Akapitzlist"/>
        <w:numPr>
          <w:ilvl w:val="0"/>
          <w:numId w:val="21"/>
        </w:numPr>
        <w:spacing w:after="120" w:line="240" w:lineRule="auto"/>
        <w:jc w:val="both"/>
        <w:rPr>
          <w:iCs/>
          <w:sz w:val="23"/>
          <w:szCs w:val="23"/>
        </w:rPr>
      </w:pPr>
      <w:r w:rsidRPr="00C84EE0">
        <w:rPr>
          <w:iCs/>
          <w:sz w:val="23"/>
          <w:szCs w:val="23"/>
        </w:rPr>
        <w:t>wsparcie jest przyznawane przez Państwo lub pochodzi ze środków państwowych,</w:t>
      </w:r>
    </w:p>
    <w:p w:rsidR="00D10D5D" w:rsidRPr="00C84EE0" w:rsidRDefault="005C1910" w:rsidP="00D10D5D">
      <w:pPr>
        <w:pStyle w:val="Akapitzlist"/>
        <w:numPr>
          <w:ilvl w:val="0"/>
          <w:numId w:val="21"/>
        </w:numPr>
        <w:spacing w:after="120" w:line="240" w:lineRule="auto"/>
        <w:jc w:val="both"/>
        <w:rPr>
          <w:iCs/>
          <w:sz w:val="23"/>
          <w:szCs w:val="23"/>
        </w:rPr>
      </w:pPr>
      <w:r w:rsidRPr="00C84EE0">
        <w:rPr>
          <w:iCs/>
          <w:sz w:val="23"/>
          <w:szCs w:val="23"/>
        </w:rPr>
        <w:t>wsparcie to jest udzielane na warunkach korzystniejszych niż oferowane na rynku (korzyść ekonomiczna),</w:t>
      </w:r>
    </w:p>
    <w:p w:rsidR="00D10D5D" w:rsidRPr="00C84EE0" w:rsidRDefault="005C1910" w:rsidP="00D10D5D">
      <w:pPr>
        <w:pStyle w:val="Akapitzlist"/>
        <w:numPr>
          <w:ilvl w:val="0"/>
          <w:numId w:val="21"/>
        </w:numPr>
        <w:spacing w:after="120" w:line="240" w:lineRule="auto"/>
        <w:jc w:val="both"/>
        <w:rPr>
          <w:iCs/>
          <w:sz w:val="23"/>
          <w:szCs w:val="23"/>
        </w:rPr>
      </w:pPr>
      <w:r w:rsidRPr="00C84EE0">
        <w:rPr>
          <w:iCs/>
          <w:sz w:val="23"/>
          <w:szCs w:val="23"/>
        </w:rPr>
        <w:t>selektywność tzn. uprzywilejowanie określonych podmiotów lub wytwarzanie określonych dóbr,</w:t>
      </w:r>
    </w:p>
    <w:p w:rsidR="00D10D5D" w:rsidRPr="00C84EE0" w:rsidRDefault="005C1910" w:rsidP="00D10D5D">
      <w:pPr>
        <w:pStyle w:val="Akapitzlist"/>
        <w:numPr>
          <w:ilvl w:val="0"/>
          <w:numId w:val="21"/>
        </w:numPr>
        <w:spacing w:after="120" w:line="240" w:lineRule="auto"/>
        <w:jc w:val="both"/>
        <w:rPr>
          <w:iCs/>
          <w:sz w:val="23"/>
          <w:szCs w:val="23"/>
        </w:rPr>
      </w:pPr>
      <w:r w:rsidRPr="00C84EE0">
        <w:rPr>
          <w:iCs/>
          <w:sz w:val="23"/>
          <w:szCs w:val="23"/>
        </w:rPr>
        <w:t>wsparcie zakłóca konkurencję lub grozi zakłóceniem oraz wpływa na wymianę handlową między Państwami Członkowskimi.</w:t>
      </w:r>
    </w:p>
    <w:p w:rsidR="00D10D5D" w:rsidRPr="00C84EE0" w:rsidRDefault="005C1910" w:rsidP="00D10D5D">
      <w:pPr>
        <w:spacing w:after="120" w:line="240" w:lineRule="auto"/>
        <w:jc w:val="both"/>
        <w:rPr>
          <w:rFonts w:eastAsia="Times New Roman" w:cs="Calibri"/>
          <w:sz w:val="23"/>
          <w:szCs w:val="23"/>
        </w:rPr>
      </w:pPr>
      <w:r w:rsidRPr="00C84EE0">
        <w:rPr>
          <w:rFonts w:eastAsia="Times New Roman" w:cs="Calibri"/>
          <w:sz w:val="23"/>
          <w:szCs w:val="23"/>
        </w:rPr>
        <w:t>Każdą z przesłanek należy uzasadnić. W przypadku, gdy którakolwiek z przesłanek nie jest spełniona, pomoc publiczna nie występuje.</w:t>
      </w:r>
    </w:p>
    <w:p w:rsidR="00D10D5D" w:rsidRPr="00C84EE0" w:rsidRDefault="005C1910" w:rsidP="00D10D5D">
      <w:pPr>
        <w:spacing w:after="120" w:line="240" w:lineRule="auto"/>
        <w:jc w:val="both"/>
        <w:rPr>
          <w:rFonts w:eastAsia="Times New Roman" w:cs="Calibri"/>
          <w:sz w:val="23"/>
          <w:szCs w:val="23"/>
        </w:rPr>
      </w:pPr>
      <w:r w:rsidRPr="00C84EE0">
        <w:rPr>
          <w:rFonts w:eastAsia="Times New Roman" w:cs="Calibri"/>
          <w:sz w:val="23"/>
          <w:szCs w:val="23"/>
        </w:rPr>
        <w:t>Gdy wynik przeprowadzonego testu pomocy publicznej jest pozytywny, przynajmniej w odniesieniu do części zakresu rzeczowego projektu, oznacza to że projekt w tej części jest objęty pomocą publiczną. Skutkiem tego jest konieczność wydzielenia wydatków kwalifikowalnych w ramach pomocy publicznej i bez pomocy.</w:t>
      </w:r>
    </w:p>
    <w:p w:rsidR="00D10D5D" w:rsidRPr="00C84EE0" w:rsidRDefault="005C1910" w:rsidP="00D10D5D">
      <w:pPr>
        <w:spacing w:after="120" w:line="240" w:lineRule="auto"/>
        <w:jc w:val="both"/>
        <w:rPr>
          <w:rFonts w:eastAsia="Times New Roman" w:cs="Calibri"/>
          <w:sz w:val="23"/>
          <w:szCs w:val="23"/>
        </w:rPr>
      </w:pPr>
      <w:r w:rsidRPr="00C84EE0">
        <w:rPr>
          <w:rFonts w:eastAsia="Times New Roman" w:cs="Calibri"/>
          <w:sz w:val="23"/>
          <w:szCs w:val="23"/>
        </w:rPr>
        <w:t>W przypadku wpisania się projektu w zakres objęty pomocą stosuje się poziom dofinansowania określony w danym programie pomocowym.</w:t>
      </w:r>
    </w:p>
    <w:p w:rsidR="00D10D5D" w:rsidRPr="00C84EE0" w:rsidRDefault="005C1910" w:rsidP="00D10D5D">
      <w:pPr>
        <w:spacing w:after="120" w:line="240" w:lineRule="auto"/>
        <w:jc w:val="both"/>
        <w:rPr>
          <w:rFonts w:eastAsia="Times New Roman" w:cs="Calibri"/>
          <w:sz w:val="23"/>
          <w:szCs w:val="23"/>
        </w:rPr>
      </w:pPr>
      <w:r w:rsidRPr="00C84EE0">
        <w:rPr>
          <w:rFonts w:eastAsia="Times New Roman" w:cs="Calibri"/>
          <w:sz w:val="23"/>
          <w:szCs w:val="23"/>
        </w:rPr>
        <w:t>W projektach może występować mieszany poziom dofinansowania – odrębny dla zadań, w których występuje pomoc publiczna i odrębny dla pozostałych.</w:t>
      </w:r>
    </w:p>
    <w:p w:rsidR="00D10D5D" w:rsidRPr="00C84EE0" w:rsidRDefault="005C1910" w:rsidP="002D319A">
      <w:pPr>
        <w:spacing w:after="120" w:line="240" w:lineRule="auto"/>
        <w:jc w:val="both"/>
        <w:rPr>
          <w:rFonts w:eastAsia="Times New Roman" w:cs="Calibri"/>
          <w:sz w:val="23"/>
          <w:szCs w:val="23"/>
        </w:rPr>
      </w:pPr>
      <w:r w:rsidRPr="00C84EE0">
        <w:rPr>
          <w:rFonts w:eastAsia="Times New Roman" w:cs="Calibri"/>
          <w:sz w:val="23"/>
          <w:szCs w:val="23"/>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w:t>
      </w:r>
      <w:r w:rsidRPr="00C84EE0">
        <w:rPr>
          <w:rFonts w:eastAsia="Times New Roman" w:cs="Calibri"/>
          <w:sz w:val="23"/>
          <w:szCs w:val="23"/>
        </w:rPr>
        <w:lastRenderedPageBreak/>
        <w:t>pomocy de minimis w ramach regionalnych programów operacyjnych na lata 2014-2020 (Dz.U z 2015 r., poz. 488).</w:t>
      </w:r>
    </w:p>
    <w:p w:rsidR="00E25763" w:rsidRDefault="00E25763" w:rsidP="00D10D5D">
      <w:pPr>
        <w:spacing w:line="240" w:lineRule="auto"/>
        <w:jc w:val="both"/>
        <w:rPr>
          <w:b/>
          <w:iCs/>
          <w:sz w:val="23"/>
          <w:szCs w:val="23"/>
        </w:rPr>
      </w:pPr>
    </w:p>
    <w:p w:rsidR="00D10D5D" w:rsidRPr="00C84EE0" w:rsidRDefault="005C1910" w:rsidP="00D10D5D">
      <w:pPr>
        <w:spacing w:line="240" w:lineRule="auto"/>
        <w:jc w:val="both"/>
        <w:rPr>
          <w:b/>
          <w:iCs/>
          <w:sz w:val="23"/>
          <w:szCs w:val="23"/>
        </w:rPr>
      </w:pPr>
      <w:r w:rsidRPr="00C84EE0">
        <w:rPr>
          <w:b/>
          <w:iCs/>
          <w:sz w:val="23"/>
          <w:szCs w:val="23"/>
        </w:rPr>
        <w:t>Ustalając zakres Analizy Wykonalności Projektu należy pamiętać, że informacje zawarte we wniosku o dofinansowanie i w załącznikach, muszą umożliwiać ocenę projektu w ramach wszystkich kryteriów obowiązujących dla danego typu projektów.</w:t>
      </w:r>
    </w:p>
    <w:p w:rsidR="00D10D5D" w:rsidRPr="00C84EE0" w:rsidRDefault="005C1910" w:rsidP="00D10D5D">
      <w:pPr>
        <w:spacing w:after="0" w:line="240" w:lineRule="auto"/>
        <w:jc w:val="both"/>
        <w:rPr>
          <w:iCs/>
          <w:sz w:val="23"/>
          <w:szCs w:val="23"/>
        </w:rPr>
      </w:pPr>
      <w:r w:rsidRPr="00C84EE0">
        <w:rPr>
          <w:iCs/>
          <w:sz w:val="23"/>
          <w:szCs w:val="23"/>
        </w:rPr>
        <w:t>Sposób składania załącznika:</w:t>
      </w:r>
    </w:p>
    <w:p w:rsidR="00D10D5D" w:rsidRDefault="005C1910" w:rsidP="00D10D5D">
      <w:pPr>
        <w:pStyle w:val="Akapitzlist"/>
        <w:numPr>
          <w:ilvl w:val="0"/>
          <w:numId w:val="22"/>
        </w:numPr>
        <w:spacing w:after="120" w:line="240" w:lineRule="auto"/>
        <w:jc w:val="both"/>
        <w:rPr>
          <w:iCs/>
          <w:sz w:val="23"/>
          <w:szCs w:val="23"/>
        </w:rPr>
      </w:pPr>
      <w:r w:rsidRPr="00C84EE0">
        <w:rPr>
          <w:iCs/>
          <w:sz w:val="23"/>
          <w:szCs w:val="23"/>
        </w:rPr>
        <w:t>Analiza Wykonalności Projektu (wersja papierowa sporządzona w formie druku bez odręcznych skreśleń, poprawek, adnotacji, zaznaczeń oraz wersja elektron</w:t>
      </w:r>
      <w:r w:rsidR="0093313A" w:rsidRPr="00C84EE0">
        <w:rPr>
          <w:iCs/>
          <w:sz w:val="23"/>
          <w:szCs w:val="23"/>
        </w:rPr>
        <w:t>iczna w formacie pdf. lub doc.).</w:t>
      </w:r>
    </w:p>
    <w:p w:rsidR="00D10D5D" w:rsidRDefault="00D10D5D" w:rsidP="00D10D5D">
      <w:pPr>
        <w:pStyle w:val="Akapitzlist"/>
        <w:spacing w:after="120" w:line="240" w:lineRule="auto"/>
        <w:jc w:val="both"/>
        <w:rPr>
          <w:iCs/>
          <w:color w:val="0070C0"/>
          <w:sz w:val="23"/>
          <w:szCs w:val="23"/>
        </w:rPr>
      </w:pPr>
    </w:p>
    <w:p w:rsidR="003343E4" w:rsidRPr="00AF6DAE" w:rsidRDefault="003343E4" w:rsidP="00D10D5D">
      <w:pPr>
        <w:pStyle w:val="Akapitzlist"/>
        <w:spacing w:after="120" w:line="240" w:lineRule="auto"/>
        <w:jc w:val="both"/>
        <w:rPr>
          <w:iCs/>
          <w:color w:val="0070C0"/>
          <w:sz w:val="23"/>
          <w:szCs w:val="23"/>
        </w:rPr>
      </w:pPr>
    </w:p>
    <w:p w:rsidR="00D10D5D" w:rsidRPr="00C84EE0" w:rsidRDefault="005C1910" w:rsidP="00D10D5D">
      <w:pPr>
        <w:spacing w:after="120" w:line="240" w:lineRule="auto"/>
        <w:jc w:val="both"/>
        <w:rPr>
          <w:b/>
          <w:iCs/>
          <w:sz w:val="23"/>
          <w:szCs w:val="23"/>
        </w:rPr>
      </w:pPr>
      <w:r w:rsidRPr="00C84EE0">
        <w:rPr>
          <w:b/>
          <w:iCs/>
          <w:sz w:val="23"/>
          <w:szCs w:val="23"/>
        </w:rPr>
        <w:t>UWAGA</w:t>
      </w:r>
      <w:r w:rsidR="000817BC" w:rsidRPr="00C84EE0">
        <w:rPr>
          <w:b/>
          <w:iCs/>
          <w:sz w:val="23"/>
          <w:szCs w:val="23"/>
        </w:rPr>
        <w:t>!</w:t>
      </w:r>
    </w:p>
    <w:p w:rsidR="00D10D5D" w:rsidRPr="00C84EE0" w:rsidRDefault="005C1910" w:rsidP="00D10D5D">
      <w:pPr>
        <w:spacing w:after="120" w:line="240" w:lineRule="auto"/>
        <w:jc w:val="both"/>
        <w:rPr>
          <w:rFonts w:eastAsia="Times New Roman" w:cs="Calibri"/>
          <w:sz w:val="23"/>
          <w:szCs w:val="23"/>
        </w:rPr>
      </w:pPr>
      <w:r w:rsidRPr="00C84EE0">
        <w:rPr>
          <w:rFonts w:eastAsia="Times New Roman" w:cs="Calibri"/>
          <w:sz w:val="23"/>
          <w:szCs w:val="23"/>
        </w:rPr>
        <w:t xml:space="preserve">Lokalna Grupa Działania </w:t>
      </w:r>
      <w:r w:rsidR="00230A4A" w:rsidRPr="00C84EE0">
        <w:rPr>
          <w:rFonts w:eastAsia="Times New Roman" w:cs="Calibri"/>
          <w:sz w:val="23"/>
          <w:szCs w:val="23"/>
        </w:rPr>
        <w:t xml:space="preserve">- </w:t>
      </w:r>
      <w:r w:rsidRPr="00C84EE0">
        <w:rPr>
          <w:rFonts w:eastAsia="Times New Roman" w:cs="Calibri"/>
          <w:sz w:val="23"/>
          <w:szCs w:val="23"/>
        </w:rPr>
        <w:t>Puszcza Knyszyńska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Jednakże, należy unikać nadmiernego rozbudowywania</w:t>
      </w:r>
      <w:r w:rsidR="000817BC" w:rsidRPr="00C84EE0">
        <w:rPr>
          <w:rFonts w:eastAsia="Times New Roman" w:cs="Calibri"/>
          <w:sz w:val="23"/>
          <w:szCs w:val="23"/>
        </w:rPr>
        <w:t xml:space="preserve"> </w:t>
      </w:r>
      <w:r w:rsidRPr="00C84EE0">
        <w:rPr>
          <w:rFonts w:eastAsia="Times New Roman" w:cs="Calibri"/>
          <w:sz w:val="23"/>
          <w:szCs w:val="23"/>
        </w:rPr>
        <w:t>opisów i podawania informacji zbędnych dla oceny wykonalności projektu. Informacje powinny być konkretne i jednoznaczne, najlepiej poparte danymi liczbowymi.</w:t>
      </w:r>
    </w:p>
    <w:p w:rsidR="00D10D5D" w:rsidRPr="00C84EE0" w:rsidRDefault="005C1910" w:rsidP="00D10D5D">
      <w:pPr>
        <w:spacing w:after="120" w:line="240" w:lineRule="auto"/>
        <w:jc w:val="both"/>
        <w:rPr>
          <w:b/>
          <w:iCs/>
          <w:sz w:val="23"/>
          <w:szCs w:val="23"/>
        </w:rPr>
      </w:pPr>
      <w:r w:rsidRPr="00C84EE0">
        <w:rPr>
          <w:b/>
          <w:iCs/>
          <w:sz w:val="23"/>
          <w:szCs w:val="23"/>
        </w:rPr>
        <w:t>UWAGA!</w:t>
      </w:r>
    </w:p>
    <w:p w:rsidR="00D10D5D" w:rsidRPr="00C84EE0" w:rsidRDefault="005C1910" w:rsidP="00D10D5D">
      <w:pPr>
        <w:spacing w:after="120" w:line="240" w:lineRule="auto"/>
        <w:jc w:val="both"/>
        <w:rPr>
          <w:iCs/>
          <w:sz w:val="23"/>
          <w:szCs w:val="23"/>
        </w:rPr>
      </w:pPr>
      <w:r w:rsidRPr="00C84EE0">
        <w:rPr>
          <w:iCs/>
          <w:sz w:val="23"/>
          <w:szCs w:val="23"/>
        </w:rPr>
        <w:t>Należy zwrócić szczególną uwagę, aby informacje zawarte w Analizie Wykonalności Projektu były spójne z wnioskiem o dofinansowanie oraz pozostałymi załącznikami.</w:t>
      </w:r>
    </w:p>
    <w:p w:rsidR="00D047A3" w:rsidRPr="00C84EE0" w:rsidRDefault="005C1910" w:rsidP="00D10D5D">
      <w:pPr>
        <w:pStyle w:val="Default"/>
        <w:spacing w:after="52"/>
        <w:jc w:val="both"/>
        <w:rPr>
          <w:rFonts w:asciiTheme="minorHAnsi" w:hAnsiTheme="minorHAnsi"/>
          <w:iCs/>
          <w:color w:val="auto"/>
          <w:sz w:val="23"/>
          <w:szCs w:val="23"/>
        </w:rPr>
      </w:pPr>
      <w:r w:rsidRPr="00C84EE0">
        <w:rPr>
          <w:rFonts w:asciiTheme="minorHAnsi" w:hAnsiTheme="minorHAnsi"/>
          <w:iCs/>
          <w:color w:val="auto"/>
          <w:sz w:val="23"/>
          <w:szCs w:val="23"/>
        </w:rPr>
        <w:t>Dane zawarte w Analizie Wykonalności Projektu muszą odpowiadać stanowi faktycznemu. Wnioskodawca ponosi pełną odpowiedzialność za informacje zawarte w składanych dokumentach.</w:t>
      </w:r>
    </w:p>
    <w:p w:rsidR="003227E0" w:rsidRPr="00AF6DAE" w:rsidRDefault="003227E0" w:rsidP="00D10D5D">
      <w:pPr>
        <w:pStyle w:val="Default"/>
        <w:spacing w:after="52"/>
        <w:jc w:val="both"/>
        <w:rPr>
          <w:rFonts w:asciiTheme="minorHAnsi" w:hAnsiTheme="minorHAnsi"/>
          <w:iCs/>
          <w:color w:val="0070C0"/>
          <w:sz w:val="23"/>
          <w:szCs w:val="23"/>
        </w:rPr>
      </w:pPr>
    </w:p>
    <w:p w:rsidR="00D047A3" w:rsidRPr="00E25763" w:rsidRDefault="00D047A3" w:rsidP="006E6C37">
      <w:pPr>
        <w:pStyle w:val="Nagwek1"/>
        <w:jc w:val="both"/>
        <w:rPr>
          <w:color w:val="auto"/>
        </w:rPr>
      </w:pPr>
      <w:bookmarkStart w:id="4" w:name="_Toc63065408"/>
      <w:r w:rsidRPr="00E25763">
        <w:rPr>
          <w:color w:val="auto"/>
        </w:rPr>
        <w:t>2. Dokumenty związane z przeprowadzeniem postępowania oceny oddziaływania na środowisko</w:t>
      </w:r>
      <w:bookmarkEnd w:id="4"/>
      <w:r w:rsidRPr="00E25763">
        <w:rPr>
          <w:color w:val="auto"/>
        </w:rPr>
        <w:t xml:space="preserve"> </w:t>
      </w:r>
    </w:p>
    <w:p w:rsidR="00325073" w:rsidRPr="00AF6DAE" w:rsidRDefault="00325073" w:rsidP="00D047A3">
      <w:pPr>
        <w:pStyle w:val="Default"/>
        <w:spacing w:after="52"/>
        <w:jc w:val="both"/>
        <w:rPr>
          <w:rFonts w:asciiTheme="minorHAnsi" w:hAnsiTheme="minorHAnsi" w:cstheme="minorBidi"/>
          <w:color w:val="0070C0"/>
          <w:sz w:val="23"/>
          <w:szCs w:val="23"/>
        </w:rPr>
      </w:pPr>
    </w:p>
    <w:p w:rsidR="003542ED" w:rsidRPr="00E25763" w:rsidRDefault="00325073" w:rsidP="00D047A3">
      <w:pPr>
        <w:pStyle w:val="Default"/>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Obowiązkowym załącznikiem dla wszystkich typów projektów jest Formularz w zakresie Oceny Oddziaływania na Środowisko (</w:t>
      </w:r>
      <w:r w:rsidRPr="00470AE5">
        <w:rPr>
          <w:rFonts w:asciiTheme="minorHAnsi" w:hAnsiTheme="minorHAnsi" w:cstheme="minorBidi"/>
          <w:color w:val="auto"/>
          <w:sz w:val="23"/>
          <w:szCs w:val="23"/>
        </w:rPr>
        <w:t xml:space="preserve">załącznik nr 3 do </w:t>
      </w:r>
      <w:r w:rsidR="00310C7E" w:rsidRPr="00470AE5">
        <w:rPr>
          <w:rFonts w:asciiTheme="minorHAnsi" w:hAnsiTheme="minorHAnsi" w:cstheme="minorBidi"/>
          <w:color w:val="auto"/>
          <w:sz w:val="23"/>
          <w:szCs w:val="23"/>
        </w:rPr>
        <w:t>O</w:t>
      </w:r>
      <w:r w:rsidRPr="00470AE5">
        <w:rPr>
          <w:rFonts w:asciiTheme="minorHAnsi" w:hAnsiTheme="minorHAnsi" w:cstheme="minorBidi"/>
          <w:color w:val="auto"/>
          <w:sz w:val="23"/>
          <w:szCs w:val="23"/>
        </w:rPr>
        <w:t>głoszenia</w:t>
      </w:r>
      <w:r w:rsidR="00310C7E" w:rsidRPr="00E25763">
        <w:rPr>
          <w:rFonts w:asciiTheme="minorHAnsi" w:hAnsiTheme="minorHAnsi" w:cstheme="minorBidi"/>
          <w:color w:val="auto"/>
          <w:sz w:val="23"/>
          <w:szCs w:val="23"/>
        </w:rPr>
        <w:t xml:space="preserve"> o naborze</w:t>
      </w:r>
      <w:r w:rsidRPr="00E25763">
        <w:rPr>
          <w:rFonts w:asciiTheme="minorHAnsi" w:hAnsiTheme="minorHAnsi" w:cstheme="minorBidi"/>
          <w:color w:val="auto"/>
          <w:sz w:val="23"/>
          <w:szCs w:val="23"/>
        </w:rPr>
        <w:t>) wypełniony zgodnie z Instruk</w:t>
      </w:r>
      <w:r w:rsidR="006643A0">
        <w:rPr>
          <w:rFonts w:asciiTheme="minorHAnsi" w:hAnsiTheme="minorHAnsi" w:cstheme="minorBidi"/>
          <w:color w:val="auto"/>
          <w:sz w:val="23"/>
          <w:szCs w:val="23"/>
        </w:rPr>
        <w:t>cją wypełniania (załącznik nr 16</w:t>
      </w:r>
      <w:r w:rsidRPr="00E25763">
        <w:rPr>
          <w:rFonts w:asciiTheme="minorHAnsi" w:hAnsiTheme="minorHAnsi" w:cstheme="minorBidi"/>
          <w:color w:val="auto"/>
          <w:sz w:val="23"/>
          <w:szCs w:val="23"/>
        </w:rPr>
        <w:t xml:space="preserve"> do </w:t>
      </w:r>
      <w:r w:rsidR="00310C7E" w:rsidRPr="00E25763">
        <w:rPr>
          <w:rFonts w:asciiTheme="minorHAnsi" w:hAnsiTheme="minorHAnsi" w:cstheme="minorBidi"/>
          <w:color w:val="auto"/>
          <w:sz w:val="23"/>
          <w:szCs w:val="23"/>
        </w:rPr>
        <w:t>Ogłoszenia o naborze</w:t>
      </w:r>
      <w:r w:rsidRPr="00E25763">
        <w:rPr>
          <w:rFonts w:asciiTheme="minorHAnsi" w:hAnsiTheme="minorHAnsi" w:cstheme="minorBidi"/>
          <w:color w:val="auto"/>
          <w:sz w:val="23"/>
          <w:szCs w:val="23"/>
        </w:rPr>
        <w:t>).</w:t>
      </w:r>
    </w:p>
    <w:p w:rsidR="003542ED" w:rsidRPr="00E25763" w:rsidRDefault="003542ED" w:rsidP="003542ED">
      <w:pPr>
        <w:pStyle w:val="Default"/>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 xml:space="preserve">W sytuacji, gdy przedstawione w Formularzu dane będą niedostatecznie szczegółowe, </w:t>
      </w:r>
      <w:r w:rsidR="00A426E3" w:rsidRPr="00E25763">
        <w:rPr>
          <w:rFonts w:asciiTheme="minorHAnsi" w:hAnsiTheme="minorHAnsi" w:cstheme="minorBidi"/>
          <w:color w:val="auto"/>
          <w:sz w:val="23"/>
          <w:szCs w:val="23"/>
        </w:rPr>
        <w:t>IZ</w:t>
      </w:r>
      <w:r w:rsidRPr="00E25763">
        <w:rPr>
          <w:rFonts w:asciiTheme="minorHAnsi" w:hAnsiTheme="minorHAnsi" w:cstheme="minorBidi"/>
          <w:color w:val="auto"/>
          <w:sz w:val="23"/>
          <w:szCs w:val="23"/>
        </w:rPr>
        <w:t xml:space="preserve"> zastrzega sobie prawo wezwania Wnioskodawcy do uzupełnienia dokumentacji zarówno w trakcie oceny, jak i przed podpisaniem Umowy. </w:t>
      </w:r>
    </w:p>
    <w:p w:rsidR="003542ED" w:rsidRPr="00E25763" w:rsidRDefault="003542ED" w:rsidP="003542ED">
      <w:pPr>
        <w:pStyle w:val="Default"/>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 xml:space="preserve">Zakres przedkładanej dokumentacji środowiskowej powinien wynikać z przedmiotu projektu przy jednoczesnym uwzględnieniu wymagań </w:t>
      </w:r>
      <w:r w:rsidR="00A426E3" w:rsidRPr="00E25763">
        <w:rPr>
          <w:rFonts w:asciiTheme="minorHAnsi" w:hAnsiTheme="minorHAnsi" w:cstheme="minorBidi"/>
          <w:color w:val="auto"/>
          <w:sz w:val="23"/>
          <w:szCs w:val="23"/>
        </w:rPr>
        <w:t>IZ</w:t>
      </w:r>
      <w:r w:rsidRPr="00E25763">
        <w:rPr>
          <w:rFonts w:asciiTheme="minorHAnsi" w:hAnsiTheme="minorHAnsi" w:cstheme="minorBidi"/>
          <w:color w:val="auto"/>
          <w:sz w:val="23"/>
          <w:szCs w:val="23"/>
        </w:rPr>
        <w:t xml:space="preserve"> określonych w Formularzu w zakresie Oceny Oddziaływania na Środowisko wraz z Instrukcją wypełniania. </w:t>
      </w:r>
    </w:p>
    <w:p w:rsidR="003542ED" w:rsidRPr="00E25763" w:rsidRDefault="003542ED" w:rsidP="003542ED">
      <w:pPr>
        <w:pStyle w:val="Default"/>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 xml:space="preserve">Podstawą przygotowania dokumentów związanych z oceną oddziaływania na środowisko oraz na obszar Natura 2000, gospodarką wodną, zmianami klimatu są: </w:t>
      </w:r>
    </w:p>
    <w:p w:rsidR="003542ED" w:rsidRPr="00E25763" w:rsidRDefault="003542ED" w:rsidP="003542ED">
      <w:pPr>
        <w:pStyle w:val="Default"/>
        <w:numPr>
          <w:ilvl w:val="0"/>
          <w:numId w:val="12"/>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 xml:space="preserve">Rozporządzenie Parlamentu Europejskiego i Rady (UE) nr 1303/2013 z dnia 17 grudnia 2013 r. ustanawiające wspólne przepisy dotyczące Europejskiego Funduszu Rozwoju </w:t>
      </w:r>
      <w:r w:rsidRPr="00E25763">
        <w:rPr>
          <w:rFonts w:asciiTheme="minorHAnsi" w:hAnsiTheme="minorHAnsi" w:cstheme="minorBidi"/>
          <w:color w:val="auto"/>
          <w:sz w:val="23"/>
          <w:szCs w:val="23"/>
        </w:rPr>
        <w:lastRenderedPageBreak/>
        <w:t xml:space="preserve">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 </w:t>
      </w:r>
    </w:p>
    <w:p w:rsidR="003542ED" w:rsidRPr="00E25763" w:rsidRDefault="003542ED" w:rsidP="003542ED">
      <w:pPr>
        <w:pStyle w:val="Default"/>
        <w:numPr>
          <w:ilvl w:val="0"/>
          <w:numId w:val="12"/>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 xml:space="preserve">Ustawa z dnia 3 października 2008 r. o udostępnianiu informacji o środowisku i jego ochronie, udziale społeczeństwa w ochronie środowiska oraz o ocenach oddziaływania na środowisko (zwana dalej Ustawą OOŚ); </w:t>
      </w:r>
    </w:p>
    <w:p w:rsidR="003542ED" w:rsidRPr="00E25763" w:rsidRDefault="003542ED" w:rsidP="003542ED">
      <w:pPr>
        <w:pStyle w:val="Default"/>
        <w:numPr>
          <w:ilvl w:val="0"/>
          <w:numId w:val="12"/>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 xml:space="preserve">Ustawa z dnia 16 kwietnia 2004 r. o ochronie przyrody (zwana dalej Ustawą op); </w:t>
      </w:r>
    </w:p>
    <w:p w:rsidR="003542ED" w:rsidRPr="00E25763" w:rsidRDefault="003542ED" w:rsidP="003542ED">
      <w:pPr>
        <w:pStyle w:val="Default"/>
        <w:numPr>
          <w:ilvl w:val="0"/>
          <w:numId w:val="12"/>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 xml:space="preserve">Ustawa z dnia 14 czerwca 1960 r. kodeks postępowania administracyjnego (zwana dalej K.p.a.); </w:t>
      </w:r>
    </w:p>
    <w:p w:rsidR="003542ED" w:rsidRPr="00E25763" w:rsidRDefault="003542ED" w:rsidP="003542ED">
      <w:pPr>
        <w:pStyle w:val="Default"/>
        <w:numPr>
          <w:ilvl w:val="0"/>
          <w:numId w:val="12"/>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 xml:space="preserve">Ustawa z dnia 27 kwietnia 2001 r. Prawo ochrony środowiska; </w:t>
      </w:r>
    </w:p>
    <w:p w:rsidR="003542ED" w:rsidRPr="00E25763" w:rsidRDefault="003542ED" w:rsidP="003542ED">
      <w:pPr>
        <w:pStyle w:val="Default"/>
        <w:numPr>
          <w:ilvl w:val="0"/>
          <w:numId w:val="12"/>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 xml:space="preserve">Ustawa z dnia 7 lipca 1994 r. Prawo budowlane; </w:t>
      </w:r>
    </w:p>
    <w:p w:rsidR="00AB3183" w:rsidRPr="00E25763" w:rsidRDefault="00AB3183" w:rsidP="003542ED">
      <w:pPr>
        <w:pStyle w:val="Default"/>
        <w:numPr>
          <w:ilvl w:val="0"/>
          <w:numId w:val="12"/>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Ustawa z dnia 20 lipca 2017 r. Prawo wodne;</w:t>
      </w:r>
    </w:p>
    <w:p w:rsidR="003542ED" w:rsidRPr="00E25763" w:rsidRDefault="003542ED" w:rsidP="003542ED">
      <w:pPr>
        <w:pStyle w:val="Default"/>
        <w:numPr>
          <w:ilvl w:val="0"/>
          <w:numId w:val="12"/>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 xml:space="preserve">Rozporządzenie Rady Ministrów z dnia </w:t>
      </w:r>
      <w:r w:rsidR="00AB3183" w:rsidRPr="00E25763">
        <w:rPr>
          <w:rFonts w:asciiTheme="minorHAnsi" w:hAnsiTheme="minorHAnsi" w:cstheme="minorBidi"/>
          <w:color w:val="auto"/>
          <w:sz w:val="23"/>
          <w:szCs w:val="23"/>
        </w:rPr>
        <w:t>10</w:t>
      </w:r>
      <w:r w:rsidRPr="00E25763">
        <w:rPr>
          <w:rFonts w:asciiTheme="minorHAnsi" w:hAnsiTheme="minorHAnsi" w:cstheme="minorBidi"/>
          <w:color w:val="auto"/>
          <w:sz w:val="23"/>
          <w:szCs w:val="23"/>
        </w:rPr>
        <w:t xml:space="preserve"> </w:t>
      </w:r>
      <w:r w:rsidR="00AB3183" w:rsidRPr="00E25763">
        <w:rPr>
          <w:rFonts w:asciiTheme="minorHAnsi" w:hAnsiTheme="minorHAnsi" w:cstheme="minorBidi"/>
          <w:color w:val="auto"/>
          <w:sz w:val="23"/>
          <w:szCs w:val="23"/>
        </w:rPr>
        <w:t xml:space="preserve">września </w:t>
      </w:r>
      <w:r w:rsidRPr="00E25763">
        <w:rPr>
          <w:rFonts w:asciiTheme="minorHAnsi" w:hAnsiTheme="minorHAnsi" w:cstheme="minorBidi"/>
          <w:color w:val="auto"/>
          <w:sz w:val="23"/>
          <w:szCs w:val="23"/>
        </w:rPr>
        <w:t>201</w:t>
      </w:r>
      <w:r w:rsidR="00AB3183" w:rsidRPr="00E25763">
        <w:rPr>
          <w:rFonts w:asciiTheme="minorHAnsi" w:hAnsiTheme="minorHAnsi" w:cstheme="minorBidi"/>
          <w:color w:val="auto"/>
          <w:sz w:val="23"/>
          <w:szCs w:val="23"/>
        </w:rPr>
        <w:t>9</w:t>
      </w:r>
      <w:r w:rsidRPr="00E25763">
        <w:rPr>
          <w:rFonts w:asciiTheme="minorHAnsi" w:hAnsiTheme="minorHAnsi" w:cstheme="minorBidi"/>
          <w:color w:val="auto"/>
          <w:sz w:val="23"/>
          <w:szCs w:val="23"/>
        </w:rPr>
        <w:t xml:space="preserve"> r. w sprawie przedsięwzięć mogących znacząco oddziaływać na środowisko. </w:t>
      </w:r>
    </w:p>
    <w:p w:rsidR="003542ED" w:rsidRPr="00AF6DAE" w:rsidRDefault="003542ED" w:rsidP="003542ED">
      <w:pPr>
        <w:pStyle w:val="Default"/>
        <w:spacing w:after="52"/>
        <w:jc w:val="both"/>
        <w:rPr>
          <w:rFonts w:asciiTheme="minorHAnsi" w:hAnsiTheme="minorHAnsi" w:cstheme="minorBidi"/>
          <w:color w:val="0070C0"/>
          <w:sz w:val="23"/>
          <w:szCs w:val="23"/>
        </w:rPr>
      </w:pPr>
    </w:p>
    <w:p w:rsidR="003542ED" w:rsidRPr="00E25763" w:rsidRDefault="003542ED" w:rsidP="003542ED">
      <w:pPr>
        <w:pStyle w:val="Default"/>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 xml:space="preserve">Zgodnie z art. 59 ust. 1 Ustawy </w:t>
      </w:r>
      <w:r w:rsidR="00EE7ED5" w:rsidRPr="00E25763">
        <w:rPr>
          <w:rFonts w:asciiTheme="minorHAnsi" w:hAnsiTheme="minorHAnsi" w:cstheme="minorBidi"/>
          <w:color w:val="auto"/>
          <w:sz w:val="23"/>
          <w:szCs w:val="23"/>
        </w:rPr>
        <w:t>OOŚ</w:t>
      </w:r>
      <w:r w:rsidRPr="00E25763">
        <w:rPr>
          <w:rFonts w:asciiTheme="minorHAnsi" w:hAnsiTheme="minorHAnsi" w:cstheme="minorBidi"/>
          <w:color w:val="auto"/>
          <w:sz w:val="23"/>
          <w:szCs w:val="23"/>
        </w:rPr>
        <w:t xml:space="preserve">,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w:t>
      </w:r>
      <w:r w:rsidR="00EE7ED5" w:rsidRPr="00E25763">
        <w:rPr>
          <w:rFonts w:asciiTheme="minorHAnsi" w:hAnsiTheme="minorHAnsi" w:cstheme="minorBidi"/>
          <w:color w:val="auto"/>
          <w:sz w:val="23"/>
          <w:szCs w:val="23"/>
        </w:rPr>
        <w:t>OOŚ</w:t>
      </w:r>
      <w:r w:rsidRPr="00E25763">
        <w:rPr>
          <w:rFonts w:asciiTheme="minorHAnsi" w:hAnsiTheme="minorHAnsi" w:cstheme="minorBidi"/>
          <w:color w:val="auto"/>
          <w:sz w:val="23"/>
          <w:szCs w:val="23"/>
        </w:rPr>
        <w:t xml:space="preserve">. </w:t>
      </w:r>
    </w:p>
    <w:p w:rsidR="00D047A3" w:rsidRPr="00E25763" w:rsidRDefault="003542ED" w:rsidP="003542ED">
      <w:pPr>
        <w:pStyle w:val="Default"/>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W przypadku podjęcia działań mających wpływ na trwałość decyzji o środowiskowych uwarunkowaniach Wnioskodawca zobowiązany jest do poinformowania LGD i/lub ZW w formie pisemnej o zaistniałych okolicznościach.</w:t>
      </w:r>
    </w:p>
    <w:p w:rsidR="003542ED" w:rsidRPr="00E25763" w:rsidRDefault="003542ED" w:rsidP="003542ED">
      <w:pPr>
        <w:pStyle w:val="Default"/>
        <w:spacing w:after="52"/>
        <w:jc w:val="both"/>
        <w:rPr>
          <w:rFonts w:asciiTheme="minorHAnsi" w:hAnsiTheme="minorHAnsi" w:cstheme="minorBidi"/>
          <w:color w:val="auto"/>
          <w:sz w:val="23"/>
          <w:szCs w:val="23"/>
        </w:rPr>
      </w:pPr>
    </w:p>
    <w:p w:rsidR="003542ED" w:rsidRPr="00E25763" w:rsidRDefault="003542ED" w:rsidP="003542ED">
      <w:pPr>
        <w:pStyle w:val="Default"/>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 xml:space="preserve">W przypadku przeprowadzenia oceny oddziaływania przedsięwzięcia na środowisko Wnioskodawca powinien dołączyć kopie następujących dokumentów: </w:t>
      </w:r>
    </w:p>
    <w:p w:rsidR="003542ED" w:rsidRPr="00E25763" w:rsidRDefault="00F2472E" w:rsidP="006E6C37">
      <w:pPr>
        <w:pStyle w:val="Default"/>
        <w:numPr>
          <w:ilvl w:val="0"/>
          <w:numId w:val="17"/>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d</w:t>
      </w:r>
      <w:r w:rsidR="003542ED" w:rsidRPr="00E25763">
        <w:rPr>
          <w:rFonts w:asciiTheme="minorHAnsi" w:hAnsiTheme="minorHAnsi" w:cstheme="minorBidi"/>
          <w:color w:val="auto"/>
          <w:sz w:val="23"/>
          <w:szCs w:val="23"/>
        </w:rPr>
        <w:t xml:space="preserve">ecyzję o środowiskowych uwarunkowaniach (dla przedsięwzięć mogących zawsze znacząco oddziaływać na środowisko oraz mogących potencjalnie znacząco oddziaływać na środowisko), </w:t>
      </w:r>
    </w:p>
    <w:p w:rsidR="003542ED" w:rsidRPr="00E25763" w:rsidRDefault="00F2472E" w:rsidP="006E6C37">
      <w:pPr>
        <w:pStyle w:val="Default"/>
        <w:numPr>
          <w:ilvl w:val="0"/>
          <w:numId w:val="17"/>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p</w:t>
      </w:r>
      <w:r w:rsidR="003542ED" w:rsidRPr="00E25763">
        <w:rPr>
          <w:rFonts w:asciiTheme="minorHAnsi" w:hAnsiTheme="minorHAnsi" w:cstheme="minorBidi"/>
          <w:color w:val="auto"/>
          <w:sz w:val="23"/>
          <w:szCs w:val="23"/>
        </w:rPr>
        <w:t xml:space="preserve">ostanowienie w sprawie potrzeby/braku potrzeby przeprowadzenia OOŚ (dla przedsięwzięć mogących potencjalnie znacząco oddziaływać na środowisko) wraz z niezbędnymi opiniami organów opiniujących, </w:t>
      </w:r>
    </w:p>
    <w:p w:rsidR="003542ED" w:rsidRPr="00E25763" w:rsidRDefault="00F2472E" w:rsidP="006E6C37">
      <w:pPr>
        <w:pStyle w:val="Default"/>
        <w:numPr>
          <w:ilvl w:val="0"/>
          <w:numId w:val="17"/>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p</w:t>
      </w:r>
      <w:r w:rsidR="003542ED" w:rsidRPr="00E25763">
        <w:rPr>
          <w:rFonts w:asciiTheme="minorHAnsi" w:hAnsiTheme="minorHAnsi" w:cstheme="minorBidi"/>
          <w:color w:val="auto"/>
          <w:sz w:val="23"/>
          <w:szCs w:val="23"/>
        </w:rPr>
        <w:t xml:space="preserve">ostanowienie określające zakres raportu OOŚ (dla przedsięwzięć mogących zawsze znacząco oddziaływać na środowisko) wraz z niezbędnymi opiniami organów opiniujących, jeżeli zostało wydane, </w:t>
      </w:r>
    </w:p>
    <w:p w:rsidR="003542ED" w:rsidRPr="00E25763" w:rsidRDefault="00F2472E" w:rsidP="006E6C37">
      <w:pPr>
        <w:pStyle w:val="Default"/>
        <w:numPr>
          <w:ilvl w:val="0"/>
          <w:numId w:val="17"/>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p</w:t>
      </w:r>
      <w:r w:rsidR="003542ED" w:rsidRPr="00E25763">
        <w:rPr>
          <w:rFonts w:asciiTheme="minorHAnsi" w:hAnsiTheme="minorHAnsi" w:cstheme="minorBidi"/>
          <w:color w:val="auto"/>
          <w:sz w:val="23"/>
          <w:szCs w:val="23"/>
        </w:rPr>
        <w:t xml:space="preserve">ostanowienie organu prowadzącego postępowanie OOŚ o przeprowadzeniu transgranicznej OOŚ, jeżeli zostało wydane, </w:t>
      </w:r>
    </w:p>
    <w:p w:rsidR="003542ED" w:rsidRPr="00E25763" w:rsidRDefault="00F2472E" w:rsidP="006E6C37">
      <w:pPr>
        <w:pStyle w:val="Default"/>
        <w:numPr>
          <w:ilvl w:val="0"/>
          <w:numId w:val="17"/>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p</w:t>
      </w:r>
      <w:r w:rsidR="003542ED" w:rsidRPr="00E25763">
        <w:rPr>
          <w:rFonts w:asciiTheme="minorHAnsi" w:hAnsiTheme="minorHAnsi" w:cstheme="minorBidi"/>
          <w:color w:val="auto"/>
          <w:sz w:val="23"/>
          <w:szCs w:val="23"/>
        </w:rPr>
        <w:t xml:space="preserve">ostanowienia uzgadniające RDOŚ/dyrektora urzędu morskiego oraz opiniujące właściwego organu Państwowej Inspekcji Sanitarnej, wydane przed decyzją o środowiskowych uwarunkowaniach, </w:t>
      </w:r>
    </w:p>
    <w:p w:rsidR="003542ED" w:rsidRPr="00E25763" w:rsidRDefault="00F2472E" w:rsidP="006E6C37">
      <w:pPr>
        <w:pStyle w:val="Default"/>
        <w:numPr>
          <w:ilvl w:val="0"/>
          <w:numId w:val="17"/>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lastRenderedPageBreak/>
        <w:t>d</w:t>
      </w:r>
      <w:r w:rsidR="003542ED" w:rsidRPr="00E25763">
        <w:rPr>
          <w:rFonts w:asciiTheme="minorHAnsi" w:hAnsiTheme="minorHAnsi" w:cstheme="minorBidi"/>
          <w:color w:val="auto"/>
          <w:sz w:val="23"/>
          <w:szCs w:val="23"/>
        </w:rPr>
        <w:t xml:space="preserve">ecyzję administracyjną, w przypadku której prowadzi się postępowanie w sprawie oceny oddziaływania na obszar Natura 2000 (dla przedsięwzięć mogących wpływać na obszar Natura 2000), </w:t>
      </w:r>
    </w:p>
    <w:p w:rsidR="003542ED" w:rsidRPr="00E25763" w:rsidRDefault="00F2472E" w:rsidP="006E6C37">
      <w:pPr>
        <w:pStyle w:val="Default"/>
        <w:numPr>
          <w:ilvl w:val="0"/>
          <w:numId w:val="17"/>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p</w:t>
      </w:r>
      <w:r w:rsidR="003542ED" w:rsidRPr="00E25763">
        <w:rPr>
          <w:rFonts w:asciiTheme="minorHAnsi" w:hAnsiTheme="minorHAnsi" w:cstheme="minorBidi"/>
          <w:color w:val="auto"/>
          <w:sz w:val="23"/>
          <w:szCs w:val="23"/>
        </w:rPr>
        <w:t xml:space="preserve">ostanowienie RDOŚ uzgadniające decyzję, w przypadku której prowadzi się postępowanie w sprawie oceny oddziaływania na obszar Natura 2000 (dla przedsięwzięć mogących wpływać na obszar Natura 2000), </w:t>
      </w:r>
    </w:p>
    <w:p w:rsidR="003542ED" w:rsidRPr="00E25763" w:rsidRDefault="003542ED" w:rsidP="006E6C37">
      <w:pPr>
        <w:pStyle w:val="Default"/>
        <w:numPr>
          <w:ilvl w:val="0"/>
          <w:numId w:val="17"/>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3542ED" w:rsidRPr="00E25763" w:rsidRDefault="00F2472E" w:rsidP="006E6C37">
      <w:pPr>
        <w:pStyle w:val="Default"/>
        <w:numPr>
          <w:ilvl w:val="0"/>
          <w:numId w:val="17"/>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s</w:t>
      </w:r>
      <w:r w:rsidR="003542ED" w:rsidRPr="00E25763">
        <w:rPr>
          <w:rFonts w:asciiTheme="minorHAnsi" w:hAnsiTheme="minorHAnsi" w:cstheme="minorBidi"/>
          <w:color w:val="auto"/>
          <w:sz w:val="23"/>
          <w:szCs w:val="23"/>
        </w:rPr>
        <w:t xml:space="preserve">treszczenie raportu OOŚ w języku niespecjalistycznym albo cały raport OOŚ. </w:t>
      </w:r>
    </w:p>
    <w:p w:rsidR="003542ED" w:rsidRPr="00AF6DAE" w:rsidRDefault="003542ED" w:rsidP="003542ED">
      <w:pPr>
        <w:pStyle w:val="Default"/>
        <w:spacing w:after="52"/>
        <w:jc w:val="both"/>
        <w:rPr>
          <w:rFonts w:asciiTheme="minorHAnsi" w:hAnsiTheme="minorHAnsi" w:cstheme="minorBidi"/>
          <w:color w:val="0070C0"/>
          <w:sz w:val="23"/>
          <w:szCs w:val="23"/>
        </w:rPr>
      </w:pPr>
    </w:p>
    <w:p w:rsidR="003542ED" w:rsidRPr="00E25763" w:rsidRDefault="003542ED" w:rsidP="003542ED">
      <w:pPr>
        <w:pStyle w:val="Default"/>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3542ED" w:rsidRPr="00AF6DAE" w:rsidRDefault="003542ED" w:rsidP="003542ED">
      <w:pPr>
        <w:pStyle w:val="Default"/>
        <w:spacing w:after="52"/>
        <w:jc w:val="both"/>
        <w:rPr>
          <w:rFonts w:asciiTheme="minorHAnsi" w:hAnsiTheme="minorHAnsi" w:cstheme="minorBidi"/>
          <w:b/>
          <w:color w:val="0070C0"/>
          <w:sz w:val="23"/>
          <w:szCs w:val="23"/>
        </w:rPr>
      </w:pPr>
    </w:p>
    <w:p w:rsidR="003542ED" w:rsidRPr="00E25763" w:rsidRDefault="003542ED" w:rsidP="003542ED">
      <w:pPr>
        <w:pStyle w:val="Default"/>
        <w:spacing w:after="52"/>
        <w:jc w:val="both"/>
        <w:rPr>
          <w:rFonts w:asciiTheme="minorHAnsi" w:hAnsiTheme="minorHAnsi" w:cstheme="minorBidi"/>
          <w:b/>
          <w:color w:val="auto"/>
          <w:sz w:val="23"/>
          <w:szCs w:val="23"/>
        </w:rPr>
      </w:pPr>
      <w:r w:rsidRPr="00E25763">
        <w:rPr>
          <w:rFonts w:asciiTheme="minorHAnsi" w:hAnsiTheme="minorHAnsi" w:cstheme="minorBidi"/>
          <w:b/>
          <w:color w:val="auto"/>
          <w:sz w:val="23"/>
          <w:szCs w:val="23"/>
        </w:rPr>
        <w:t xml:space="preserve">UWAGA: </w:t>
      </w:r>
    </w:p>
    <w:p w:rsidR="003542ED" w:rsidRPr="00E25763" w:rsidRDefault="003542ED" w:rsidP="003542ED">
      <w:pPr>
        <w:pStyle w:val="Default"/>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oddziaływania przedmiotowego projektu na środowisko.</w:t>
      </w:r>
    </w:p>
    <w:p w:rsidR="003542ED" w:rsidRPr="00AF6DAE" w:rsidRDefault="003542ED" w:rsidP="003542ED">
      <w:pPr>
        <w:pStyle w:val="Default"/>
        <w:spacing w:after="52"/>
        <w:jc w:val="both"/>
        <w:rPr>
          <w:rFonts w:asciiTheme="minorHAnsi" w:hAnsiTheme="minorHAnsi" w:cstheme="minorBidi"/>
          <w:color w:val="0070C0"/>
          <w:sz w:val="23"/>
          <w:szCs w:val="23"/>
        </w:rPr>
      </w:pPr>
    </w:p>
    <w:p w:rsidR="003542ED" w:rsidRPr="00E25763" w:rsidRDefault="003542ED" w:rsidP="003542ED">
      <w:pPr>
        <w:pStyle w:val="Default"/>
        <w:spacing w:after="52"/>
        <w:jc w:val="both"/>
        <w:rPr>
          <w:rFonts w:asciiTheme="minorHAnsi" w:hAnsiTheme="minorHAnsi" w:cstheme="minorBidi"/>
          <w:b/>
          <w:color w:val="auto"/>
          <w:sz w:val="23"/>
          <w:szCs w:val="23"/>
        </w:rPr>
      </w:pPr>
      <w:r w:rsidRPr="00E25763">
        <w:rPr>
          <w:rFonts w:asciiTheme="minorHAnsi" w:hAnsiTheme="minorHAnsi" w:cstheme="minorBidi"/>
          <w:b/>
          <w:color w:val="auto"/>
          <w:sz w:val="23"/>
          <w:szCs w:val="23"/>
        </w:rPr>
        <w:t xml:space="preserve">UWAGA: </w:t>
      </w:r>
    </w:p>
    <w:p w:rsidR="003542ED" w:rsidRPr="00E25763" w:rsidRDefault="003542ED" w:rsidP="003542ED">
      <w:pPr>
        <w:pStyle w:val="Default"/>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Zgodnie z art. 7</w:t>
      </w:r>
      <w:r w:rsidR="00C878C3" w:rsidRPr="00E25763">
        <w:rPr>
          <w:rFonts w:asciiTheme="minorHAnsi" w:hAnsiTheme="minorHAnsi" w:cstheme="minorBidi"/>
          <w:color w:val="auto"/>
          <w:sz w:val="23"/>
          <w:szCs w:val="23"/>
        </w:rPr>
        <w:t>7</w:t>
      </w:r>
      <w:r w:rsidRPr="00E25763">
        <w:rPr>
          <w:rFonts w:asciiTheme="minorHAnsi" w:hAnsiTheme="minorHAnsi" w:cstheme="minorBidi"/>
          <w:color w:val="auto"/>
          <w:sz w:val="23"/>
          <w:szCs w:val="23"/>
        </w:rPr>
        <w:t xml:space="preserve">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3542ED" w:rsidRPr="00E25763" w:rsidRDefault="003542ED" w:rsidP="003542ED">
      <w:pPr>
        <w:pStyle w:val="Default"/>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Zgodnie z art. 7</w:t>
      </w:r>
      <w:r w:rsidR="00AD392E" w:rsidRPr="00E25763">
        <w:rPr>
          <w:rFonts w:asciiTheme="minorHAnsi" w:hAnsiTheme="minorHAnsi" w:cstheme="minorBidi"/>
          <w:color w:val="auto"/>
          <w:sz w:val="23"/>
          <w:szCs w:val="23"/>
        </w:rPr>
        <w:t>7</w:t>
      </w:r>
      <w:r w:rsidRPr="00E25763">
        <w:rPr>
          <w:rFonts w:asciiTheme="minorHAnsi" w:hAnsiTheme="minorHAnsi" w:cstheme="minorBidi"/>
          <w:color w:val="auto"/>
          <w:sz w:val="23"/>
          <w:szCs w:val="23"/>
        </w:rPr>
        <w:t xml:space="preserve"> Ustawy ooś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3542ED" w:rsidRPr="00E25763" w:rsidRDefault="003542ED" w:rsidP="003542ED">
      <w:pPr>
        <w:pStyle w:val="Default"/>
        <w:spacing w:after="52"/>
        <w:jc w:val="both"/>
        <w:rPr>
          <w:rFonts w:asciiTheme="minorHAnsi" w:hAnsiTheme="minorHAnsi" w:cstheme="minorBidi"/>
          <w:b/>
          <w:color w:val="auto"/>
          <w:sz w:val="23"/>
          <w:szCs w:val="23"/>
        </w:rPr>
      </w:pPr>
      <w:r w:rsidRPr="00E25763">
        <w:rPr>
          <w:rFonts w:asciiTheme="minorHAnsi" w:hAnsiTheme="minorHAnsi" w:cstheme="minorBidi"/>
          <w:b/>
          <w:color w:val="auto"/>
          <w:sz w:val="23"/>
          <w:szCs w:val="23"/>
        </w:rPr>
        <w:t xml:space="preserve">Wypełniając Formularz w Zakresie Oceny Oddziaływania na Środowisko należy postępować zgodnie z instrukcją wypełniania (załącznik </w:t>
      </w:r>
      <w:r w:rsidRPr="00CC2FE4">
        <w:rPr>
          <w:rFonts w:asciiTheme="minorHAnsi" w:hAnsiTheme="minorHAnsi" w:cstheme="minorBidi"/>
          <w:b/>
          <w:color w:val="auto"/>
          <w:sz w:val="23"/>
          <w:szCs w:val="23"/>
        </w:rPr>
        <w:t xml:space="preserve">nr </w:t>
      </w:r>
      <w:r w:rsidR="00CC2FE4" w:rsidRPr="00CC2FE4">
        <w:rPr>
          <w:rFonts w:asciiTheme="minorHAnsi" w:hAnsiTheme="minorHAnsi" w:cstheme="minorBidi"/>
          <w:b/>
          <w:color w:val="auto"/>
          <w:sz w:val="23"/>
          <w:szCs w:val="23"/>
        </w:rPr>
        <w:t>16</w:t>
      </w:r>
      <w:r w:rsidR="007F2665" w:rsidRPr="00CC2FE4">
        <w:rPr>
          <w:rFonts w:asciiTheme="minorHAnsi" w:hAnsiTheme="minorHAnsi" w:cstheme="minorBidi"/>
          <w:b/>
          <w:color w:val="auto"/>
          <w:sz w:val="23"/>
          <w:szCs w:val="23"/>
        </w:rPr>
        <w:t xml:space="preserve"> </w:t>
      </w:r>
      <w:r w:rsidRPr="00CC2FE4">
        <w:rPr>
          <w:rFonts w:asciiTheme="minorHAnsi" w:hAnsiTheme="minorHAnsi" w:cstheme="minorBidi"/>
          <w:b/>
          <w:color w:val="auto"/>
          <w:sz w:val="23"/>
          <w:szCs w:val="23"/>
        </w:rPr>
        <w:t xml:space="preserve">do </w:t>
      </w:r>
      <w:r w:rsidR="00E96608" w:rsidRPr="00CC2FE4">
        <w:rPr>
          <w:rFonts w:asciiTheme="minorHAnsi" w:hAnsiTheme="minorHAnsi" w:cstheme="minorBidi"/>
          <w:b/>
          <w:color w:val="auto"/>
          <w:sz w:val="23"/>
          <w:szCs w:val="23"/>
        </w:rPr>
        <w:t>O</w:t>
      </w:r>
      <w:r w:rsidRPr="00CC2FE4">
        <w:rPr>
          <w:rFonts w:asciiTheme="minorHAnsi" w:hAnsiTheme="minorHAnsi" w:cstheme="minorBidi"/>
          <w:b/>
          <w:color w:val="auto"/>
          <w:sz w:val="23"/>
          <w:szCs w:val="23"/>
        </w:rPr>
        <w:t>głoszenia o naborze</w:t>
      </w:r>
      <w:r w:rsidRPr="00E25763">
        <w:rPr>
          <w:rFonts w:asciiTheme="minorHAnsi" w:hAnsiTheme="minorHAnsi" w:cstheme="minorBidi"/>
          <w:b/>
          <w:color w:val="auto"/>
          <w:sz w:val="23"/>
          <w:szCs w:val="23"/>
        </w:rPr>
        <w:t>).</w:t>
      </w:r>
    </w:p>
    <w:p w:rsidR="00B504BC" w:rsidRPr="00E25763" w:rsidRDefault="00B84784" w:rsidP="00B504BC">
      <w:pPr>
        <w:pStyle w:val="Nagwek1"/>
        <w:rPr>
          <w:color w:val="auto"/>
        </w:rPr>
      </w:pPr>
      <w:bookmarkStart w:id="5" w:name="_Toc63065409"/>
      <w:r>
        <w:rPr>
          <w:color w:val="auto"/>
        </w:rPr>
        <w:lastRenderedPageBreak/>
        <w:t>3</w:t>
      </w:r>
      <w:r w:rsidR="00276C0F" w:rsidRPr="00E25763">
        <w:rPr>
          <w:color w:val="auto"/>
        </w:rPr>
        <w:t xml:space="preserve">. </w:t>
      </w:r>
      <w:r w:rsidR="00B504BC" w:rsidRPr="00E25763">
        <w:rPr>
          <w:color w:val="auto"/>
        </w:rPr>
        <w:t xml:space="preserve">Oświadczenie </w:t>
      </w:r>
      <w:r w:rsidR="00AB7B04" w:rsidRPr="00E25763">
        <w:rPr>
          <w:color w:val="auto"/>
        </w:rPr>
        <w:t xml:space="preserve">Beneficjenta </w:t>
      </w:r>
      <w:r w:rsidR="00DF55E3" w:rsidRPr="00E25763">
        <w:rPr>
          <w:color w:val="auto"/>
        </w:rPr>
        <w:t>kwalifikowalności</w:t>
      </w:r>
      <w:r w:rsidR="00B504BC" w:rsidRPr="00E25763">
        <w:rPr>
          <w:color w:val="auto"/>
        </w:rPr>
        <w:t xml:space="preserve"> podatku VAT</w:t>
      </w:r>
      <w:r w:rsidR="00DF55E3" w:rsidRPr="00E25763">
        <w:rPr>
          <w:color w:val="auto"/>
        </w:rPr>
        <w:t>.</w:t>
      </w:r>
      <w:bookmarkEnd w:id="5"/>
    </w:p>
    <w:p w:rsidR="00B504BC" w:rsidRPr="00AF6DAE" w:rsidRDefault="00B504BC" w:rsidP="00276C0F">
      <w:pPr>
        <w:autoSpaceDE w:val="0"/>
        <w:autoSpaceDN w:val="0"/>
        <w:adjustRightInd w:val="0"/>
        <w:spacing w:after="49" w:line="240" w:lineRule="auto"/>
        <w:jc w:val="both"/>
        <w:rPr>
          <w:color w:val="0070C0"/>
          <w:sz w:val="23"/>
          <w:szCs w:val="23"/>
        </w:rPr>
      </w:pPr>
    </w:p>
    <w:p w:rsidR="00276C0F" w:rsidRPr="008E3B18" w:rsidRDefault="00182B47" w:rsidP="00182B47">
      <w:pPr>
        <w:pStyle w:val="Default"/>
        <w:spacing w:after="52"/>
        <w:jc w:val="both"/>
        <w:rPr>
          <w:rFonts w:asciiTheme="minorHAnsi" w:hAnsiTheme="minorHAnsi" w:cstheme="minorBidi"/>
          <w:color w:val="auto"/>
          <w:sz w:val="23"/>
          <w:szCs w:val="23"/>
        </w:rPr>
      </w:pPr>
      <w:r w:rsidRPr="008E3B18">
        <w:rPr>
          <w:rFonts w:asciiTheme="minorHAnsi" w:hAnsiTheme="minorHAnsi" w:cstheme="minorBidi"/>
          <w:color w:val="auto"/>
          <w:sz w:val="23"/>
          <w:szCs w:val="23"/>
        </w:rPr>
        <w:t xml:space="preserve">W przypadku gdy Wnioskodawca nie ma prawnej możliwości odzyskania podatku VAT, zobowiązany jest do przedłożenia stosownego oświadczenia (wzór oświadczenia – załącznik nr </w:t>
      </w:r>
      <w:r w:rsidR="00CC2FE4">
        <w:rPr>
          <w:rFonts w:asciiTheme="minorHAnsi" w:hAnsiTheme="minorHAnsi" w:cstheme="minorBidi"/>
          <w:color w:val="auto"/>
          <w:sz w:val="23"/>
          <w:szCs w:val="23"/>
        </w:rPr>
        <w:t>4</w:t>
      </w:r>
      <w:r w:rsidR="00DF55E3" w:rsidRPr="008E3B18">
        <w:rPr>
          <w:rFonts w:asciiTheme="minorHAnsi" w:hAnsiTheme="minorHAnsi" w:cstheme="minorBidi"/>
          <w:color w:val="auto"/>
          <w:sz w:val="23"/>
          <w:szCs w:val="23"/>
        </w:rPr>
        <w:t xml:space="preserve"> do O</w:t>
      </w:r>
      <w:r w:rsidRPr="008E3B18">
        <w:rPr>
          <w:rFonts w:asciiTheme="minorHAnsi" w:hAnsiTheme="minorHAnsi" w:cstheme="minorBidi"/>
          <w:color w:val="auto"/>
          <w:sz w:val="23"/>
          <w:szCs w:val="23"/>
        </w:rPr>
        <w:t>głoszenia o naborze). W sytuacji, gdy zaistnieją przesłanki  umożliwiające odzyskanie tego podatku, Wnioskodawca, zobowiązuje się do zwrotu zrefundowanej w ramach projektu części poniesionego podatku VAT.</w:t>
      </w:r>
    </w:p>
    <w:p w:rsidR="00182B47" w:rsidRPr="008E3B18" w:rsidRDefault="00182B47" w:rsidP="00182B47">
      <w:pPr>
        <w:pStyle w:val="Default"/>
        <w:spacing w:after="52"/>
        <w:jc w:val="both"/>
        <w:rPr>
          <w:rFonts w:asciiTheme="minorHAnsi" w:hAnsiTheme="minorHAnsi" w:cstheme="minorBidi"/>
          <w:color w:val="auto"/>
          <w:sz w:val="23"/>
          <w:szCs w:val="23"/>
        </w:rPr>
      </w:pPr>
      <w:r w:rsidRPr="008E3B18">
        <w:rPr>
          <w:rFonts w:asciiTheme="minorHAnsi" w:hAnsiTheme="minorHAnsi" w:cstheme="minorBidi"/>
          <w:color w:val="auto"/>
          <w:sz w:val="23"/>
          <w:szCs w:val="23"/>
        </w:rPr>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akt I FPS 4/15. </w:t>
      </w:r>
      <w:r w:rsidR="00DF55E3" w:rsidRPr="008E3B18">
        <w:rPr>
          <w:rFonts w:asciiTheme="minorHAnsi" w:hAnsiTheme="minorHAnsi" w:cstheme="minorBidi"/>
          <w:color w:val="auto"/>
          <w:sz w:val="23"/>
          <w:szCs w:val="23"/>
        </w:rPr>
        <w:t>Ustalenia ww. organów dotyczą zmiany dotychczasowego podejścia do statusu podatkowego jednostek samorządu terytorialnego w zakresie podatku VAT oraz wynikające z tego ograniczenia możliwości uznania podatku VAT za kwalifikowalny.</w:t>
      </w:r>
    </w:p>
    <w:p w:rsidR="00182B47" w:rsidRPr="008E3B18" w:rsidRDefault="00182B47" w:rsidP="00182B47">
      <w:pPr>
        <w:pStyle w:val="Default"/>
        <w:spacing w:after="52"/>
        <w:jc w:val="both"/>
        <w:rPr>
          <w:rFonts w:asciiTheme="minorHAnsi" w:hAnsiTheme="minorHAnsi" w:cstheme="minorBidi"/>
          <w:color w:val="auto"/>
          <w:sz w:val="23"/>
          <w:szCs w:val="23"/>
        </w:rPr>
      </w:pPr>
      <w:r w:rsidRPr="008E3B18">
        <w:rPr>
          <w:rFonts w:asciiTheme="minorHAnsi" w:hAnsiTheme="minorHAnsi" w:cstheme="minorBidi"/>
          <w:color w:val="auto"/>
          <w:sz w:val="23"/>
          <w:szCs w:val="23"/>
        </w:rPr>
        <w:t xml:space="preserve">Podatek VAT należy kwalifikować jedynie w przypadkach, które nie budzą najmniejszych wątpliwości prawnych i w których nie istnieje żadna potencjalna możliwość odzyskania tego podatku, bez względu na możliwy prawnie model realizacji projektu. </w:t>
      </w:r>
    </w:p>
    <w:p w:rsidR="00182B47" w:rsidRPr="008E3B18" w:rsidRDefault="00AA406F" w:rsidP="00182B47">
      <w:pPr>
        <w:pStyle w:val="Default"/>
        <w:spacing w:after="52"/>
        <w:jc w:val="both"/>
        <w:rPr>
          <w:rFonts w:asciiTheme="minorHAnsi" w:hAnsiTheme="minorHAnsi" w:cstheme="minorBidi"/>
          <w:color w:val="auto"/>
          <w:sz w:val="23"/>
          <w:szCs w:val="23"/>
        </w:rPr>
      </w:pPr>
      <w:r w:rsidRPr="008E3B18">
        <w:rPr>
          <w:rFonts w:asciiTheme="minorHAnsi" w:hAnsiTheme="minorHAnsi" w:cstheme="minorBidi"/>
          <w:color w:val="auto"/>
          <w:sz w:val="23"/>
          <w:szCs w:val="23"/>
        </w:rPr>
        <w:t>Wnioskodawca</w:t>
      </w:r>
      <w:r w:rsidR="00182B47" w:rsidRPr="008E3B18">
        <w:rPr>
          <w:rFonts w:asciiTheme="minorHAnsi" w:hAnsiTheme="minorHAnsi" w:cstheme="minorBidi"/>
          <w:color w:val="auto"/>
          <w:sz w:val="23"/>
          <w:szCs w:val="23"/>
        </w:rPr>
        <w:t xml:space="preserve">, który uzna VAT za wydatek kwalifikowalny zobowiązany jest do przedstawienia w niniejszym Oświadczeniu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182B47" w:rsidRPr="008E3B18" w:rsidRDefault="00182B47" w:rsidP="00182B47">
      <w:pPr>
        <w:pStyle w:val="Default"/>
        <w:spacing w:after="52"/>
        <w:jc w:val="both"/>
        <w:rPr>
          <w:rFonts w:asciiTheme="minorHAnsi" w:hAnsiTheme="minorHAnsi" w:cstheme="minorBidi"/>
          <w:color w:val="auto"/>
          <w:sz w:val="23"/>
          <w:szCs w:val="23"/>
        </w:rPr>
      </w:pPr>
      <w:r w:rsidRPr="008E3B18">
        <w:rPr>
          <w:rFonts w:asciiTheme="minorHAnsi" w:hAnsiTheme="minorHAnsi" w:cstheme="minorBidi"/>
          <w:color w:val="auto"/>
          <w:sz w:val="23"/>
          <w:szCs w:val="23"/>
        </w:rPr>
        <w:t xml:space="preserve">Dodatkowo, w celu potwierdzenia wiarygodności przedstawionej deklaracji, zalecanym załącznikiem na etapie aplikowania jest interpretacja indywidualna właściwej </w:t>
      </w:r>
      <w:r w:rsidR="00D10D5D" w:rsidRPr="008E3B18">
        <w:rPr>
          <w:rFonts w:asciiTheme="minorHAnsi" w:hAnsiTheme="minorHAnsi" w:cstheme="minorBidi"/>
          <w:color w:val="auto"/>
          <w:sz w:val="23"/>
          <w:szCs w:val="23"/>
        </w:rPr>
        <w:t xml:space="preserve">Krajowej </w:t>
      </w:r>
      <w:r w:rsidR="008774F9" w:rsidRPr="008E3B18">
        <w:rPr>
          <w:rFonts w:asciiTheme="minorHAnsi" w:hAnsiTheme="minorHAnsi" w:cstheme="minorBidi"/>
          <w:color w:val="auto"/>
          <w:sz w:val="23"/>
          <w:szCs w:val="23"/>
        </w:rPr>
        <w:t>Informacji</w:t>
      </w:r>
      <w:r w:rsidRPr="008E3B18">
        <w:rPr>
          <w:rFonts w:asciiTheme="minorHAnsi" w:hAnsiTheme="minorHAnsi" w:cstheme="minorBidi"/>
          <w:color w:val="auto"/>
          <w:sz w:val="23"/>
          <w:szCs w:val="23"/>
        </w:rPr>
        <w:t xml:space="preserve"> Skarbowej wydana w przedmiotowym zakresie. Jednakże w przypadku nie przedłożenia przedmiotowej opinii do dokumentacji aplikacyjnej Wnioskodawca jest zobowiązany przedłożyć ją przed podpisaniem umowy o dofinansowanie.</w:t>
      </w:r>
    </w:p>
    <w:p w:rsidR="00182B47" w:rsidRPr="008E3B18" w:rsidRDefault="00182B47" w:rsidP="00182B47">
      <w:pPr>
        <w:pStyle w:val="Default"/>
        <w:spacing w:after="52"/>
        <w:jc w:val="both"/>
        <w:rPr>
          <w:rFonts w:asciiTheme="minorHAnsi" w:hAnsiTheme="minorHAnsi" w:cstheme="minorBidi"/>
          <w:color w:val="auto"/>
          <w:sz w:val="23"/>
          <w:szCs w:val="23"/>
        </w:rPr>
      </w:pPr>
      <w:r w:rsidRPr="008E3B18">
        <w:rPr>
          <w:rFonts w:asciiTheme="minorHAnsi" w:hAnsiTheme="minorHAnsi" w:cstheme="minorBidi"/>
          <w:color w:val="auto"/>
          <w:sz w:val="23"/>
          <w:szCs w:val="23"/>
        </w:rP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niekwalifikowalny, a tym samym zwiększenia kwoty dofinansowania. Oczywiście w sytuacji, gdy opinia </w:t>
      </w:r>
      <w:r w:rsidR="00D10D5D" w:rsidRPr="008E3B18">
        <w:rPr>
          <w:rFonts w:asciiTheme="minorHAnsi" w:hAnsiTheme="minorHAnsi" w:cstheme="minorBidi"/>
          <w:color w:val="auto"/>
          <w:sz w:val="23"/>
          <w:szCs w:val="23"/>
        </w:rPr>
        <w:t>KIS</w:t>
      </w:r>
      <w:r w:rsidR="005C1CB2" w:rsidRPr="008E3B18">
        <w:rPr>
          <w:rFonts w:asciiTheme="minorHAnsi" w:hAnsiTheme="minorHAnsi" w:cstheme="minorBidi"/>
          <w:color w:val="auto"/>
          <w:sz w:val="23"/>
          <w:szCs w:val="23"/>
        </w:rPr>
        <w:t xml:space="preserve"> </w:t>
      </w:r>
      <w:r w:rsidRPr="008E3B18">
        <w:rPr>
          <w:rFonts w:asciiTheme="minorHAnsi" w:hAnsiTheme="minorHAnsi" w:cstheme="minorBidi"/>
          <w:color w:val="auto"/>
          <w:sz w:val="23"/>
          <w:szCs w:val="23"/>
        </w:rPr>
        <w:t xml:space="preserve">będzie niekorzystna tj. gdy podatek VAT będzie możliwy do odzyskania, przed podpisaniem Umowy o dofinansowanie Wnioskodawca zostanie wezwany do skorygowania budżetu poprzez przesunięcie wartości podatku VAT do kosztów niekwalifikowalnych. </w:t>
      </w:r>
    </w:p>
    <w:p w:rsidR="00182B47" w:rsidRPr="008E3B18" w:rsidRDefault="00182B47" w:rsidP="00182B47">
      <w:pPr>
        <w:pStyle w:val="Default"/>
        <w:spacing w:after="52"/>
        <w:jc w:val="both"/>
        <w:rPr>
          <w:rFonts w:asciiTheme="minorHAnsi" w:hAnsiTheme="minorHAnsi" w:cstheme="minorBidi"/>
          <w:color w:val="auto"/>
          <w:sz w:val="23"/>
          <w:szCs w:val="23"/>
        </w:rPr>
      </w:pPr>
      <w:r w:rsidRPr="008E3B18">
        <w:rPr>
          <w:rFonts w:asciiTheme="minorHAnsi" w:hAnsiTheme="minorHAnsi" w:cstheme="minorBidi"/>
          <w:color w:val="auto"/>
          <w:sz w:val="23"/>
          <w:szCs w:val="23"/>
        </w:rPr>
        <w:t xml:space="preserve">Interpretacji indywidualnej nie muszą przedkładać Wnioskodawcy, którzy są zwolnieni przedmiotowo i podmiotowo z obowiązku rozliczania VAT lub nie ubiegają się o rozliczanie podatku VAT w ramach kosztów kwalifikowalnych lub dostarczyli interpretację na etapie aplikowania. </w:t>
      </w:r>
    </w:p>
    <w:p w:rsidR="00182B47" w:rsidRPr="008E3B18" w:rsidRDefault="00182B47" w:rsidP="00182B47">
      <w:pPr>
        <w:pStyle w:val="Default"/>
        <w:spacing w:after="52"/>
        <w:jc w:val="both"/>
        <w:rPr>
          <w:rFonts w:asciiTheme="minorHAnsi" w:hAnsiTheme="minorHAnsi" w:cstheme="minorBidi"/>
          <w:b/>
          <w:color w:val="auto"/>
          <w:sz w:val="23"/>
          <w:szCs w:val="23"/>
        </w:rPr>
      </w:pPr>
      <w:r w:rsidRPr="008E3B18">
        <w:rPr>
          <w:rFonts w:asciiTheme="minorHAnsi" w:hAnsiTheme="minorHAnsi" w:cstheme="minorBidi"/>
          <w:b/>
          <w:color w:val="auto"/>
          <w:sz w:val="23"/>
          <w:szCs w:val="23"/>
        </w:rPr>
        <w:t xml:space="preserve">Wzór Oświadczenia znajduje się w dokumentacji </w:t>
      </w:r>
      <w:r w:rsidRPr="00CC2FE4">
        <w:rPr>
          <w:rFonts w:asciiTheme="minorHAnsi" w:hAnsiTheme="minorHAnsi" w:cstheme="minorBidi"/>
          <w:b/>
          <w:color w:val="auto"/>
          <w:sz w:val="23"/>
          <w:szCs w:val="23"/>
        </w:rPr>
        <w:t xml:space="preserve">konkursowej - załącznik nr </w:t>
      </w:r>
      <w:r w:rsidR="00CC2FE4" w:rsidRPr="00CC2FE4">
        <w:rPr>
          <w:rFonts w:asciiTheme="minorHAnsi" w:hAnsiTheme="minorHAnsi" w:cstheme="minorBidi"/>
          <w:b/>
          <w:color w:val="auto"/>
          <w:sz w:val="23"/>
          <w:szCs w:val="23"/>
        </w:rPr>
        <w:t>4</w:t>
      </w:r>
      <w:r w:rsidRPr="00CC2FE4">
        <w:rPr>
          <w:rFonts w:asciiTheme="minorHAnsi" w:hAnsiTheme="minorHAnsi" w:cstheme="minorBidi"/>
          <w:b/>
          <w:color w:val="auto"/>
          <w:sz w:val="23"/>
          <w:szCs w:val="23"/>
        </w:rPr>
        <w:t xml:space="preserve"> Ogłoszenia</w:t>
      </w:r>
      <w:r w:rsidRPr="008E3B18">
        <w:rPr>
          <w:rFonts w:asciiTheme="minorHAnsi" w:hAnsiTheme="minorHAnsi" w:cstheme="minorBidi"/>
          <w:b/>
          <w:color w:val="auto"/>
          <w:sz w:val="23"/>
          <w:szCs w:val="23"/>
        </w:rPr>
        <w:t xml:space="preserve"> o naborze.</w:t>
      </w:r>
    </w:p>
    <w:p w:rsidR="00276C0F" w:rsidRPr="00C9002A" w:rsidRDefault="00B84784" w:rsidP="00FE3B13">
      <w:pPr>
        <w:pStyle w:val="Nagwek1"/>
        <w:rPr>
          <w:color w:val="auto"/>
        </w:rPr>
      </w:pPr>
      <w:bookmarkStart w:id="6" w:name="_Toc63065410"/>
      <w:r>
        <w:rPr>
          <w:color w:val="auto"/>
        </w:rPr>
        <w:lastRenderedPageBreak/>
        <w:t>4</w:t>
      </w:r>
      <w:r w:rsidR="00276C0F" w:rsidRPr="00C9002A">
        <w:rPr>
          <w:color w:val="auto"/>
        </w:rPr>
        <w:t xml:space="preserve">. Pozostałe załączniki </w:t>
      </w:r>
      <w:r w:rsidR="00A134CC" w:rsidRPr="00C9002A">
        <w:rPr>
          <w:color w:val="auto"/>
        </w:rPr>
        <w:t>wymagane</w:t>
      </w:r>
      <w:bookmarkEnd w:id="6"/>
    </w:p>
    <w:p w:rsidR="00276C0F" w:rsidRPr="00C9002A" w:rsidRDefault="00276C0F" w:rsidP="00276C0F">
      <w:pPr>
        <w:autoSpaceDE w:val="0"/>
        <w:autoSpaceDN w:val="0"/>
        <w:adjustRightInd w:val="0"/>
        <w:spacing w:after="49" w:line="240" w:lineRule="auto"/>
        <w:jc w:val="both"/>
        <w:rPr>
          <w:sz w:val="23"/>
          <w:szCs w:val="23"/>
        </w:rPr>
      </w:pPr>
      <w:r w:rsidRPr="00C9002A">
        <w:rPr>
          <w:sz w:val="23"/>
          <w:szCs w:val="23"/>
        </w:rPr>
        <w:t>Wnioskodawca ma możliwość dołączenia innych załączników, które pozwolą na przedstawienie pełnej koncepcji projektu. Numeracja załączników powinna stanowić kontynuację numeracji załączników obowiązkowych wymienionych powyżej.</w:t>
      </w:r>
    </w:p>
    <w:p w:rsidR="00182B47" w:rsidRPr="00C9002A" w:rsidRDefault="00182B47" w:rsidP="00276C0F">
      <w:pPr>
        <w:autoSpaceDE w:val="0"/>
        <w:autoSpaceDN w:val="0"/>
        <w:adjustRightInd w:val="0"/>
        <w:spacing w:after="49" w:line="240" w:lineRule="auto"/>
        <w:jc w:val="both"/>
        <w:rPr>
          <w:b/>
          <w:sz w:val="23"/>
          <w:szCs w:val="23"/>
        </w:rPr>
      </w:pPr>
    </w:p>
    <w:p w:rsidR="00276C0F" w:rsidRPr="00C9002A" w:rsidRDefault="00276C0F" w:rsidP="00276C0F">
      <w:pPr>
        <w:autoSpaceDE w:val="0"/>
        <w:autoSpaceDN w:val="0"/>
        <w:adjustRightInd w:val="0"/>
        <w:spacing w:after="49" w:line="240" w:lineRule="auto"/>
        <w:jc w:val="both"/>
        <w:rPr>
          <w:b/>
          <w:sz w:val="23"/>
          <w:szCs w:val="23"/>
        </w:rPr>
      </w:pPr>
      <w:r w:rsidRPr="00C9002A">
        <w:rPr>
          <w:b/>
          <w:sz w:val="23"/>
          <w:szCs w:val="23"/>
        </w:rPr>
        <w:t xml:space="preserve">Oświadczenie o przetwarzaniu swoich danych osobowych </w:t>
      </w:r>
      <w:r w:rsidR="00182B47" w:rsidRPr="00C9002A">
        <w:rPr>
          <w:b/>
          <w:sz w:val="23"/>
          <w:szCs w:val="23"/>
        </w:rPr>
        <w:t>(jeśli dotyczy)</w:t>
      </w:r>
    </w:p>
    <w:p w:rsidR="00182B47" w:rsidRPr="00C9002A" w:rsidRDefault="00182B47" w:rsidP="0029791B">
      <w:pPr>
        <w:autoSpaceDE w:val="0"/>
        <w:autoSpaceDN w:val="0"/>
        <w:adjustRightInd w:val="0"/>
        <w:spacing w:after="49" w:line="240" w:lineRule="auto"/>
        <w:jc w:val="both"/>
        <w:rPr>
          <w:sz w:val="23"/>
          <w:szCs w:val="23"/>
        </w:rPr>
      </w:pPr>
      <w:r w:rsidRPr="00C9002A">
        <w:rPr>
          <w:sz w:val="23"/>
          <w:szCs w:val="23"/>
        </w:rPr>
        <w:t xml:space="preserve">W przypadku, gdy: </w:t>
      </w:r>
    </w:p>
    <w:p w:rsidR="00182B47" w:rsidRPr="00C9002A" w:rsidRDefault="00182B47" w:rsidP="0029791B">
      <w:pPr>
        <w:pStyle w:val="Akapitzlist"/>
        <w:numPr>
          <w:ilvl w:val="0"/>
          <w:numId w:val="16"/>
        </w:numPr>
        <w:autoSpaceDE w:val="0"/>
        <w:autoSpaceDN w:val="0"/>
        <w:adjustRightInd w:val="0"/>
        <w:spacing w:after="49" w:line="240" w:lineRule="auto"/>
        <w:jc w:val="both"/>
        <w:rPr>
          <w:sz w:val="23"/>
          <w:szCs w:val="23"/>
        </w:rPr>
      </w:pPr>
      <w:r w:rsidRPr="00C9002A">
        <w:rPr>
          <w:sz w:val="23"/>
          <w:szCs w:val="23"/>
        </w:rPr>
        <w:t>Wnioskodawca prawnie upoważnił do jego reprezentowania przed IZ RPOWP podmiot zewnętrzny (zgodnie z pkt II.2 we wniosku o dofinansowanie);</w:t>
      </w:r>
    </w:p>
    <w:p w:rsidR="00182B47" w:rsidRPr="00C9002A" w:rsidRDefault="00182B47" w:rsidP="0029791B">
      <w:pPr>
        <w:pStyle w:val="Akapitzlist"/>
        <w:numPr>
          <w:ilvl w:val="0"/>
          <w:numId w:val="16"/>
        </w:numPr>
        <w:autoSpaceDE w:val="0"/>
        <w:autoSpaceDN w:val="0"/>
        <w:adjustRightInd w:val="0"/>
        <w:spacing w:after="49" w:line="240" w:lineRule="auto"/>
        <w:jc w:val="both"/>
        <w:rPr>
          <w:sz w:val="23"/>
          <w:szCs w:val="23"/>
        </w:rPr>
      </w:pPr>
      <w:r w:rsidRPr="00C9002A">
        <w:rPr>
          <w:sz w:val="23"/>
          <w:szCs w:val="23"/>
        </w:rPr>
        <w:t xml:space="preserve">Wnioskodawca w pkt I.2 wniosku o dofinansowanie wybierze opcję TAK i w pkt II.3 wniosku wykaże podmiot/-y, który/-e będzie/-ą realizowały projekt w formie partnerstwa i/lub z udziałem podmiotów realizujących; </w:t>
      </w:r>
    </w:p>
    <w:p w:rsidR="00182B47" w:rsidRPr="00C9002A" w:rsidRDefault="00182B47" w:rsidP="0029791B">
      <w:pPr>
        <w:pStyle w:val="Akapitzlist"/>
        <w:numPr>
          <w:ilvl w:val="0"/>
          <w:numId w:val="16"/>
        </w:numPr>
        <w:autoSpaceDE w:val="0"/>
        <w:autoSpaceDN w:val="0"/>
        <w:adjustRightInd w:val="0"/>
        <w:spacing w:after="49" w:line="240" w:lineRule="auto"/>
        <w:jc w:val="both"/>
        <w:rPr>
          <w:sz w:val="23"/>
          <w:szCs w:val="23"/>
        </w:rPr>
      </w:pPr>
      <w:r w:rsidRPr="00C9002A">
        <w:rPr>
          <w:sz w:val="23"/>
          <w:szCs w:val="23"/>
        </w:rPr>
        <w:t xml:space="preserve">Wnioskodawca wskaże w pkt II.5 we wniosku o dofinansowanie dane osoby uprawnionej (osób uprawnionych) do rozliczania projektu w Centralnym Systemie Informatycznym SL2014 po podpisaniu umowy o dofinansowanie, </w:t>
      </w:r>
    </w:p>
    <w:p w:rsidR="00182B47" w:rsidRPr="00C9002A" w:rsidRDefault="00182B47" w:rsidP="0029791B">
      <w:pPr>
        <w:autoSpaceDE w:val="0"/>
        <w:autoSpaceDN w:val="0"/>
        <w:adjustRightInd w:val="0"/>
        <w:spacing w:after="49" w:line="240" w:lineRule="auto"/>
        <w:jc w:val="both"/>
        <w:rPr>
          <w:sz w:val="23"/>
          <w:szCs w:val="23"/>
        </w:rPr>
      </w:pPr>
    </w:p>
    <w:p w:rsidR="001D7BBF" w:rsidRPr="00C9002A" w:rsidRDefault="00182B47" w:rsidP="0029791B">
      <w:pPr>
        <w:autoSpaceDE w:val="0"/>
        <w:autoSpaceDN w:val="0"/>
        <w:adjustRightInd w:val="0"/>
        <w:spacing w:after="49" w:line="240" w:lineRule="auto"/>
        <w:jc w:val="both"/>
        <w:rPr>
          <w:sz w:val="23"/>
          <w:szCs w:val="23"/>
        </w:rPr>
      </w:pPr>
      <w:r w:rsidRPr="00C9002A">
        <w:rPr>
          <w:sz w:val="23"/>
          <w:szCs w:val="23"/>
        </w:rPr>
        <w:t xml:space="preserve">należy przedłożyć Oświadczenie o przetwarzaniu swoich danych osobowych zawartych w dokumentacji aplikacyjnej do celów związanych z oceną i realizacją projektu, zgodnie z </w:t>
      </w:r>
      <w:r w:rsidR="00DE7E17" w:rsidRPr="00C9002A">
        <w:rPr>
          <w:sz w:val="23"/>
          <w:szCs w:val="23"/>
        </w:rPr>
        <w:t>ogólnym rozporządzeniem o ochronie danych osobowych nr 2016/679 z dnia 27 kwietnia 2016 r.</w:t>
      </w:r>
      <w:r w:rsidRPr="00C9002A">
        <w:rPr>
          <w:sz w:val="23"/>
          <w:szCs w:val="23"/>
        </w:rPr>
        <w:t xml:space="preserve"> i udostępnienie ich instytucjom i podmiotom dokonującym oceny, monitoringu, audytu, kontroli oraz instytucjom i podmiotom realizującym badania na zlecenie IZ/IP w zależności od przypadku podpisane przez podmiot zewnętrzny (uprawniony do reprezentacji Wnioskodawcy), Partnera/Realizatora Projektu lub osobę uprawnioną do rozliczania projektu.</w:t>
      </w:r>
    </w:p>
    <w:p w:rsidR="0029791B" w:rsidRPr="00AF6DAE" w:rsidRDefault="0029791B" w:rsidP="00182B47">
      <w:pPr>
        <w:pStyle w:val="Akapitzlist"/>
        <w:autoSpaceDE w:val="0"/>
        <w:autoSpaceDN w:val="0"/>
        <w:adjustRightInd w:val="0"/>
        <w:spacing w:after="49" w:line="240" w:lineRule="auto"/>
        <w:jc w:val="both"/>
        <w:rPr>
          <w:rFonts w:ascii="Cambria" w:hAnsi="Cambria" w:cs="Cambria"/>
          <w:color w:val="0070C0"/>
          <w:sz w:val="23"/>
          <w:szCs w:val="23"/>
        </w:rPr>
      </w:pPr>
    </w:p>
    <w:p w:rsidR="008704AB" w:rsidRPr="00C9002A" w:rsidRDefault="008704AB" w:rsidP="00276C0F">
      <w:pPr>
        <w:autoSpaceDE w:val="0"/>
        <w:autoSpaceDN w:val="0"/>
        <w:adjustRightInd w:val="0"/>
        <w:spacing w:after="49" w:line="240" w:lineRule="auto"/>
        <w:jc w:val="both"/>
        <w:rPr>
          <w:b/>
          <w:sz w:val="23"/>
          <w:szCs w:val="23"/>
        </w:rPr>
      </w:pPr>
      <w:r w:rsidRPr="00C9002A">
        <w:rPr>
          <w:b/>
          <w:sz w:val="23"/>
          <w:szCs w:val="23"/>
        </w:rPr>
        <w:t>Oświadczenie do LGD</w:t>
      </w:r>
      <w:r w:rsidR="0029791B" w:rsidRPr="00C9002A">
        <w:rPr>
          <w:b/>
          <w:sz w:val="23"/>
          <w:szCs w:val="23"/>
        </w:rPr>
        <w:t xml:space="preserve"> </w:t>
      </w:r>
    </w:p>
    <w:p w:rsidR="008704AB" w:rsidRPr="00C9002A" w:rsidRDefault="008704AB" w:rsidP="00276C0F">
      <w:pPr>
        <w:autoSpaceDE w:val="0"/>
        <w:autoSpaceDN w:val="0"/>
        <w:adjustRightInd w:val="0"/>
        <w:spacing w:after="49" w:line="240" w:lineRule="auto"/>
        <w:jc w:val="both"/>
        <w:rPr>
          <w:sz w:val="23"/>
          <w:szCs w:val="23"/>
        </w:rPr>
      </w:pPr>
      <w:r w:rsidRPr="00C9002A">
        <w:rPr>
          <w:sz w:val="23"/>
          <w:szCs w:val="23"/>
        </w:rPr>
        <w:t xml:space="preserve">Dodatkowo na potrzeby LGD Puszcza Knyszyńska Wnioskodawca dołącza oświadczenie do LGD dotyczące przetwarzania danych osobowych do celów </w:t>
      </w:r>
      <w:r w:rsidRPr="00C9002A">
        <w:rPr>
          <w:shd w:val="clear" w:color="auto" w:fill="FFFFFF"/>
        </w:rPr>
        <w:t xml:space="preserve">związanych z oceną, wyborem, realizacją, monitoringiem i ewaluacją operacji - </w:t>
      </w:r>
      <w:r w:rsidRPr="00CC2FE4">
        <w:rPr>
          <w:sz w:val="23"/>
          <w:szCs w:val="23"/>
        </w:rPr>
        <w:t xml:space="preserve">załącznik nr </w:t>
      </w:r>
      <w:r w:rsidR="00CC2FE4" w:rsidRPr="00CC2FE4">
        <w:rPr>
          <w:sz w:val="23"/>
          <w:szCs w:val="23"/>
        </w:rPr>
        <w:t>7</w:t>
      </w:r>
      <w:r w:rsidRPr="00CC2FE4">
        <w:rPr>
          <w:sz w:val="23"/>
          <w:szCs w:val="23"/>
        </w:rPr>
        <w:t xml:space="preserve"> do Ogłoszenia</w:t>
      </w:r>
      <w:r w:rsidR="008328BF" w:rsidRPr="00C9002A">
        <w:rPr>
          <w:sz w:val="23"/>
          <w:szCs w:val="23"/>
        </w:rPr>
        <w:t xml:space="preserve"> o naborze</w:t>
      </w:r>
      <w:r w:rsidRPr="00C9002A">
        <w:rPr>
          <w:sz w:val="23"/>
          <w:szCs w:val="23"/>
        </w:rPr>
        <w:t>.</w:t>
      </w:r>
    </w:p>
    <w:p w:rsidR="008704AB" w:rsidRPr="00AF6DAE" w:rsidRDefault="008704AB" w:rsidP="00276C0F">
      <w:pPr>
        <w:autoSpaceDE w:val="0"/>
        <w:autoSpaceDN w:val="0"/>
        <w:adjustRightInd w:val="0"/>
        <w:spacing w:after="49" w:line="240" w:lineRule="auto"/>
        <w:jc w:val="both"/>
        <w:rPr>
          <w:b/>
          <w:color w:val="0070C0"/>
          <w:sz w:val="23"/>
          <w:szCs w:val="23"/>
        </w:rPr>
      </w:pPr>
    </w:p>
    <w:p w:rsidR="00276C0F" w:rsidRPr="00C9002A" w:rsidRDefault="00276C0F" w:rsidP="00276C0F">
      <w:pPr>
        <w:autoSpaceDE w:val="0"/>
        <w:autoSpaceDN w:val="0"/>
        <w:adjustRightInd w:val="0"/>
        <w:spacing w:after="49" w:line="240" w:lineRule="auto"/>
        <w:jc w:val="both"/>
        <w:rPr>
          <w:b/>
          <w:sz w:val="23"/>
          <w:szCs w:val="23"/>
        </w:rPr>
      </w:pPr>
      <w:r w:rsidRPr="00C9002A">
        <w:rPr>
          <w:b/>
          <w:sz w:val="23"/>
          <w:szCs w:val="23"/>
        </w:rPr>
        <w:t xml:space="preserve">Dokumenty finansowe </w:t>
      </w:r>
    </w:p>
    <w:p w:rsidR="0029791B" w:rsidRPr="00C9002A" w:rsidRDefault="0029791B" w:rsidP="0029791B">
      <w:pPr>
        <w:autoSpaceDE w:val="0"/>
        <w:autoSpaceDN w:val="0"/>
        <w:adjustRightInd w:val="0"/>
        <w:spacing w:after="49" w:line="240" w:lineRule="auto"/>
        <w:jc w:val="both"/>
        <w:rPr>
          <w:shd w:val="clear" w:color="auto" w:fill="FFFFFF"/>
        </w:rPr>
      </w:pPr>
      <w:r w:rsidRPr="00C9002A">
        <w:rPr>
          <w:shd w:val="clear" w:color="auto" w:fill="FFFFFF"/>
        </w:rPr>
        <w:t>W przypadku podmiotów zobowiązanych ustawą o rachunkowości (</w:t>
      </w:r>
      <w:r w:rsidR="00DE7E17" w:rsidRPr="00C9002A">
        <w:t>Dz. U. z 201</w:t>
      </w:r>
      <w:r w:rsidR="009F3A2A">
        <w:t>9, poz. 351</w:t>
      </w:r>
      <w:r w:rsidR="00DE7E17" w:rsidRPr="00C9002A">
        <w:t xml:space="preserve"> t.j. z późn. zm.</w:t>
      </w:r>
      <w:r w:rsidRPr="00C9002A">
        <w:rPr>
          <w:shd w:val="clear" w:color="auto" w:fill="FFFFFF"/>
        </w:rPr>
        <w:t>) do sporządzania bilansu należy dołączyć kopię bilansu, rachunku zysków i strat (</w:t>
      </w:r>
      <w:r w:rsidR="00DE7E17" w:rsidRPr="00C9002A">
        <w:rPr>
          <w:shd w:val="clear" w:color="auto" w:fill="FFFFFF"/>
        </w:rPr>
        <w:t>RZ</w:t>
      </w:r>
      <w:r w:rsidRPr="00C9002A">
        <w:rPr>
          <w:shd w:val="clear" w:color="auto" w:fill="FFFFFF"/>
        </w:rPr>
        <w:t>i</w:t>
      </w:r>
      <w:r w:rsidR="00DE7E17" w:rsidRPr="00C9002A">
        <w:rPr>
          <w:shd w:val="clear" w:color="auto" w:fill="FFFFFF"/>
        </w:rPr>
        <w:t>S</w:t>
      </w:r>
      <w:r w:rsidRPr="00C9002A">
        <w:rPr>
          <w:shd w:val="clear" w:color="auto" w:fill="FFFFFF"/>
        </w:rPr>
        <w:t xml:space="preserve"> nie dotyczy jednostek samorządu terytorialnego), podpisane przez osobę, której powierzono prowadzenie ksiąg rachunkowych oraz kierownika jednostki (tj. kopie z widocznymi podpisami, potwierdzone „za zgodność z oryginałem”). </w:t>
      </w:r>
    </w:p>
    <w:p w:rsidR="0029791B" w:rsidRPr="00C9002A" w:rsidRDefault="0029791B" w:rsidP="0029791B">
      <w:pPr>
        <w:autoSpaceDE w:val="0"/>
        <w:autoSpaceDN w:val="0"/>
        <w:adjustRightInd w:val="0"/>
        <w:spacing w:after="49" w:line="240" w:lineRule="auto"/>
        <w:jc w:val="both"/>
        <w:rPr>
          <w:shd w:val="clear" w:color="auto" w:fill="FFFFFF"/>
        </w:rPr>
      </w:pPr>
      <w:r w:rsidRPr="00C9002A">
        <w:rPr>
          <w:shd w:val="clear" w:color="auto" w:fill="FFFFFF"/>
        </w:rP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rsidR="0029791B" w:rsidRPr="00C9002A" w:rsidRDefault="0029791B" w:rsidP="0029791B">
      <w:pPr>
        <w:autoSpaceDE w:val="0"/>
        <w:autoSpaceDN w:val="0"/>
        <w:adjustRightInd w:val="0"/>
        <w:spacing w:after="49" w:line="240" w:lineRule="auto"/>
        <w:jc w:val="both"/>
        <w:rPr>
          <w:shd w:val="clear" w:color="auto" w:fill="FFFFFF"/>
        </w:rPr>
      </w:pPr>
      <w:r w:rsidRPr="00C9002A">
        <w:rPr>
          <w:shd w:val="clear" w:color="auto" w:fill="FFFFFF"/>
        </w:rPr>
        <w:t xml:space="preserve">W przypadku podmiotów nie zobowiązanych ustawą o rachunkowości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29791B" w:rsidRPr="00C9002A" w:rsidRDefault="0029791B" w:rsidP="0029791B">
      <w:pPr>
        <w:autoSpaceDE w:val="0"/>
        <w:autoSpaceDN w:val="0"/>
        <w:adjustRightInd w:val="0"/>
        <w:spacing w:after="49" w:line="240" w:lineRule="auto"/>
        <w:jc w:val="both"/>
        <w:rPr>
          <w:shd w:val="clear" w:color="auto" w:fill="FFFFFF"/>
        </w:rPr>
      </w:pPr>
      <w:r w:rsidRPr="00C9002A">
        <w:rPr>
          <w:shd w:val="clear" w:color="auto" w:fill="FFFFFF"/>
        </w:rPr>
        <w:t xml:space="preserve">W pozostałych przypadkach wnioskodawca zobowiązany jest przedłożyć dokumenty finansowe, zgodne z obowiązującą w tym zakresie wewnętrzną polityką jednostki, za okres 2 ostatnich lat obrotowych poprzedzających rok złożenia wniosku o dofinansowanie. </w:t>
      </w:r>
    </w:p>
    <w:p w:rsidR="0029791B" w:rsidRPr="00C9002A" w:rsidRDefault="0029791B" w:rsidP="0029791B">
      <w:pPr>
        <w:autoSpaceDE w:val="0"/>
        <w:autoSpaceDN w:val="0"/>
        <w:adjustRightInd w:val="0"/>
        <w:spacing w:after="49" w:line="240" w:lineRule="auto"/>
        <w:jc w:val="both"/>
        <w:rPr>
          <w:shd w:val="clear" w:color="auto" w:fill="FFFFFF"/>
        </w:rPr>
      </w:pPr>
      <w:r w:rsidRPr="00C9002A">
        <w:rPr>
          <w:shd w:val="clear" w:color="auto" w:fill="FFFFFF"/>
        </w:rPr>
        <w:lastRenderedPageBreak/>
        <w:t xml:space="preserve">Jeżeli projekt będzie realizowany przez więcej niż jeden podmiot, każdy z nich (z zastrzeżeniem przypisu jw.) zobowiązany jest załączyć bilans oraz rachunek zysków i strat. </w:t>
      </w:r>
    </w:p>
    <w:p w:rsidR="009F3A2A" w:rsidRDefault="009F3A2A" w:rsidP="0029791B">
      <w:pPr>
        <w:autoSpaceDE w:val="0"/>
        <w:autoSpaceDN w:val="0"/>
        <w:adjustRightInd w:val="0"/>
        <w:spacing w:after="49" w:line="240" w:lineRule="auto"/>
        <w:jc w:val="both"/>
        <w:rPr>
          <w:shd w:val="clear" w:color="auto" w:fill="FFFFFF"/>
        </w:rPr>
      </w:pPr>
      <w:r w:rsidRPr="009F3A2A">
        <w:rPr>
          <w:shd w:val="clear" w:color="auto" w:fill="FFFFFF"/>
        </w:rPr>
        <w:t>W przypadku nowopowstałych jednostek, tj. nie posiadających jeszcze zamkniętego pierwszego roku obrachunkowego, należy dołączyć bilans otwarcia.</w:t>
      </w:r>
    </w:p>
    <w:p w:rsidR="00276C0F" w:rsidRPr="00C9002A" w:rsidRDefault="0029791B" w:rsidP="0029791B">
      <w:pPr>
        <w:autoSpaceDE w:val="0"/>
        <w:autoSpaceDN w:val="0"/>
        <w:adjustRightInd w:val="0"/>
        <w:spacing w:after="49" w:line="240" w:lineRule="auto"/>
        <w:jc w:val="both"/>
        <w:rPr>
          <w:shd w:val="clear" w:color="auto" w:fill="FFFFFF"/>
        </w:rPr>
      </w:pPr>
      <w:r w:rsidRPr="00C9002A">
        <w:rPr>
          <w:shd w:val="clear" w:color="auto" w:fill="FFFFFF"/>
        </w:rPr>
        <w:t>Jednostki samorządu terytorialnego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328BF" w:rsidRDefault="008328BF" w:rsidP="008328BF">
      <w:pPr>
        <w:autoSpaceDE w:val="0"/>
        <w:autoSpaceDN w:val="0"/>
        <w:adjustRightInd w:val="0"/>
        <w:spacing w:after="49" w:line="240" w:lineRule="auto"/>
        <w:jc w:val="both"/>
        <w:rPr>
          <w:b/>
          <w:bCs/>
          <w:i/>
          <w:iCs/>
          <w:color w:val="0070C0"/>
          <w:shd w:val="clear" w:color="auto" w:fill="FFFFFF"/>
        </w:rPr>
      </w:pPr>
    </w:p>
    <w:p w:rsidR="003343E4" w:rsidRPr="00AF6DAE" w:rsidRDefault="003343E4" w:rsidP="008328BF">
      <w:pPr>
        <w:autoSpaceDE w:val="0"/>
        <w:autoSpaceDN w:val="0"/>
        <w:adjustRightInd w:val="0"/>
        <w:spacing w:after="49" w:line="240" w:lineRule="auto"/>
        <w:jc w:val="both"/>
        <w:rPr>
          <w:b/>
          <w:bCs/>
          <w:i/>
          <w:iCs/>
          <w:color w:val="0070C0"/>
          <w:shd w:val="clear" w:color="auto" w:fill="FFFFFF"/>
        </w:rPr>
      </w:pPr>
    </w:p>
    <w:p w:rsidR="0007105E" w:rsidRPr="00C42FA3" w:rsidRDefault="0007105E" w:rsidP="008328BF">
      <w:pPr>
        <w:autoSpaceDE w:val="0"/>
        <w:autoSpaceDN w:val="0"/>
        <w:adjustRightInd w:val="0"/>
        <w:spacing w:after="49" w:line="240" w:lineRule="auto"/>
        <w:jc w:val="both"/>
        <w:rPr>
          <w:b/>
          <w:sz w:val="23"/>
          <w:szCs w:val="23"/>
        </w:rPr>
      </w:pPr>
      <w:r w:rsidRPr="00C42FA3">
        <w:rPr>
          <w:b/>
          <w:sz w:val="23"/>
          <w:szCs w:val="23"/>
        </w:rPr>
        <w:t xml:space="preserve">Oświadczenie o niezaleganiu z informacjami do Generalnej Dyrekcji Ochrony Środowiska (GDOŚ) </w:t>
      </w:r>
    </w:p>
    <w:p w:rsidR="008328BF" w:rsidRPr="00C42FA3" w:rsidRDefault="008328BF" w:rsidP="008328BF">
      <w:pPr>
        <w:autoSpaceDE w:val="0"/>
        <w:autoSpaceDN w:val="0"/>
        <w:adjustRightInd w:val="0"/>
        <w:spacing w:after="49" w:line="240" w:lineRule="auto"/>
        <w:jc w:val="both"/>
        <w:rPr>
          <w:shd w:val="clear" w:color="auto" w:fill="FFFFFF"/>
        </w:rPr>
      </w:pPr>
      <w:r w:rsidRPr="00C42FA3">
        <w:rPr>
          <w:shd w:val="clear" w:color="auto" w:fill="FFFFFF"/>
        </w:rPr>
        <w:t>Wnioskodawca przed podpisaniem umowy o dofinansowanie projektu jest zobowiązany złożyć oświadczenie, iż nie zalega z informacją wobec rejestrów prowadzonych w Generalnej Dyrekcji Ochrony Środowiska (GDOŚ</w:t>
      </w:r>
      <w:r w:rsidRPr="00CC2FE4">
        <w:rPr>
          <w:shd w:val="clear" w:color="auto" w:fill="FFFFFF"/>
        </w:rPr>
        <w:t xml:space="preserve">); załącznik nr </w:t>
      </w:r>
      <w:r w:rsidR="00CC2FE4" w:rsidRPr="00CC2FE4">
        <w:rPr>
          <w:shd w:val="clear" w:color="auto" w:fill="FFFFFF"/>
        </w:rPr>
        <w:t>6</w:t>
      </w:r>
      <w:r w:rsidRPr="00CC2FE4">
        <w:rPr>
          <w:shd w:val="clear" w:color="auto" w:fill="FFFFFF"/>
        </w:rPr>
        <w:t xml:space="preserve"> do</w:t>
      </w:r>
      <w:r w:rsidRPr="00C42FA3">
        <w:rPr>
          <w:shd w:val="clear" w:color="auto" w:fill="FFFFFF"/>
        </w:rPr>
        <w:t xml:space="preserve"> Ogłoszenia o naborze.</w:t>
      </w:r>
    </w:p>
    <w:p w:rsidR="0029791B" w:rsidRPr="00AF6DAE" w:rsidRDefault="0029791B" w:rsidP="0029791B">
      <w:pPr>
        <w:autoSpaceDE w:val="0"/>
        <w:autoSpaceDN w:val="0"/>
        <w:adjustRightInd w:val="0"/>
        <w:spacing w:after="49" w:line="240" w:lineRule="auto"/>
        <w:jc w:val="both"/>
        <w:rPr>
          <w:color w:val="0070C0"/>
          <w:shd w:val="clear" w:color="auto" w:fill="FFFFFF"/>
        </w:rPr>
      </w:pPr>
    </w:p>
    <w:p w:rsidR="00276C0F" w:rsidRPr="00B84784" w:rsidRDefault="00276C0F" w:rsidP="00276C0F">
      <w:pPr>
        <w:autoSpaceDE w:val="0"/>
        <w:autoSpaceDN w:val="0"/>
        <w:adjustRightInd w:val="0"/>
        <w:spacing w:after="49" w:line="240" w:lineRule="auto"/>
        <w:jc w:val="both"/>
        <w:rPr>
          <w:b/>
          <w:sz w:val="23"/>
          <w:szCs w:val="23"/>
        </w:rPr>
      </w:pPr>
      <w:r w:rsidRPr="00B84784">
        <w:rPr>
          <w:b/>
          <w:sz w:val="23"/>
          <w:szCs w:val="23"/>
        </w:rPr>
        <w:t xml:space="preserve">Formularz informacji przedstawianych przy ubieganiu się o pomoc de minimis </w:t>
      </w:r>
      <w:r w:rsidR="0029791B" w:rsidRPr="00B84784">
        <w:rPr>
          <w:b/>
          <w:sz w:val="23"/>
          <w:szCs w:val="23"/>
        </w:rPr>
        <w:t>(jeśli dotyczy)</w:t>
      </w:r>
    </w:p>
    <w:p w:rsidR="0029791B" w:rsidRPr="00B84784" w:rsidRDefault="0029791B" w:rsidP="0029791B">
      <w:pPr>
        <w:autoSpaceDE w:val="0"/>
        <w:autoSpaceDN w:val="0"/>
        <w:adjustRightInd w:val="0"/>
        <w:spacing w:after="0" w:line="240" w:lineRule="auto"/>
        <w:jc w:val="both"/>
        <w:rPr>
          <w:shd w:val="clear" w:color="auto" w:fill="FFFFFF"/>
        </w:rPr>
      </w:pPr>
      <w:r w:rsidRPr="00B84784">
        <w:rPr>
          <w:shd w:val="clear" w:color="auto" w:fill="FFFFFF"/>
        </w:rPr>
        <w:t xml:space="preserve">Załącznik jest obligatoryjny w przypadku projektów objętych pomocą de minimis udzielanej na warunkach określonych w Rozporządzeniu Infrastruktury i Rozwoju z dnia 19 marca 2015 r. w sprawie udzielania pomocy de minimis w ramach regionalnych programów operacyjnych na lata 2014-2020 (Dz. U. 2015, poz. 488). </w:t>
      </w:r>
    </w:p>
    <w:p w:rsidR="0029791B" w:rsidRPr="00B84784" w:rsidRDefault="0029791B" w:rsidP="0029791B">
      <w:pPr>
        <w:autoSpaceDE w:val="0"/>
        <w:autoSpaceDN w:val="0"/>
        <w:adjustRightInd w:val="0"/>
        <w:spacing w:after="49" w:line="240" w:lineRule="auto"/>
        <w:jc w:val="both"/>
        <w:rPr>
          <w:b/>
          <w:sz w:val="23"/>
          <w:szCs w:val="23"/>
        </w:rPr>
      </w:pPr>
    </w:p>
    <w:p w:rsidR="00F313FF" w:rsidRPr="00B84784" w:rsidRDefault="00F313FF" w:rsidP="00F313FF">
      <w:pPr>
        <w:autoSpaceDE w:val="0"/>
        <w:autoSpaceDN w:val="0"/>
        <w:adjustRightInd w:val="0"/>
        <w:spacing w:after="49" w:line="240" w:lineRule="auto"/>
        <w:jc w:val="both"/>
        <w:rPr>
          <w:b/>
          <w:sz w:val="23"/>
          <w:szCs w:val="23"/>
        </w:rPr>
      </w:pPr>
      <w:r w:rsidRPr="00B84784">
        <w:rPr>
          <w:b/>
          <w:sz w:val="23"/>
          <w:szCs w:val="23"/>
        </w:rPr>
        <w:t xml:space="preserve">Formularz informacji przedstawianych przy ubieganiu się o pomoc inną niż pomoc de minimis lub pomoc de minimis w rolnictwie lub rybołówstwie </w:t>
      </w:r>
      <w:r w:rsidR="0029791B" w:rsidRPr="00B84784">
        <w:rPr>
          <w:b/>
          <w:sz w:val="23"/>
          <w:szCs w:val="23"/>
        </w:rPr>
        <w:t xml:space="preserve"> (jeśli dotyczy)</w:t>
      </w:r>
    </w:p>
    <w:p w:rsidR="0029791B" w:rsidRPr="00B84784" w:rsidRDefault="0029791B" w:rsidP="0029791B">
      <w:pPr>
        <w:autoSpaceDE w:val="0"/>
        <w:autoSpaceDN w:val="0"/>
        <w:adjustRightInd w:val="0"/>
        <w:spacing w:after="49" w:line="240" w:lineRule="auto"/>
        <w:jc w:val="both"/>
        <w:rPr>
          <w:shd w:val="clear" w:color="auto" w:fill="FFFFFF"/>
        </w:rPr>
      </w:pPr>
      <w:r w:rsidRPr="00B84784">
        <w:rPr>
          <w:shd w:val="clear" w:color="auto" w:fill="FFFFFF"/>
        </w:rPr>
        <w:t xml:space="preserve">Załącznik jest obligatoryjny w przypadku projektów objętych pomocą publiczną (lub częściową pomocą publiczną). </w:t>
      </w:r>
    </w:p>
    <w:p w:rsidR="0029791B" w:rsidRPr="009F3A2A" w:rsidRDefault="0029791B" w:rsidP="00276C0F">
      <w:pPr>
        <w:autoSpaceDE w:val="0"/>
        <w:autoSpaceDN w:val="0"/>
        <w:adjustRightInd w:val="0"/>
        <w:spacing w:after="49" w:line="240" w:lineRule="auto"/>
        <w:jc w:val="both"/>
        <w:rPr>
          <w:b/>
          <w:strike/>
          <w:color w:val="FF0000"/>
          <w:sz w:val="23"/>
          <w:szCs w:val="23"/>
        </w:rPr>
      </w:pPr>
    </w:p>
    <w:p w:rsidR="0029791B" w:rsidRPr="00B84784" w:rsidRDefault="0029791B" w:rsidP="00276C0F">
      <w:pPr>
        <w:autoSpaceDE w:val="0"/>
        <w:autoSpaceDN w:val="0"/>
        <w:adjustRightInd w:val="0"/>
        <w:spacing w:after="49" w:line="240" w:lineRule="auto"/>
        <w:jc w:val="both"/>
        <w:rPr>
          <w:b/>
          <w:sz w:val="23"/>
          <w:szCs w:val="23"/>
        </w:rPr>
      </w:pPr>
      <w:r w:rsidRPr="00B84784">
        <w:rPr>
          <w:b/>
          <w:sz w:val="23"/>
          <w:szCs w:val="23"/>
        </w:rPr>
        <w:t>Zaświadczenie o uzyskanej pomocy de minimis (jeśli dotyczy)</w:t>
      </w:r>
    </w:p>
    <w:p w:rsidR="0029791B" w:rsidRPr="00B84784" w:rsidRDefault="0029791B" w:rsidP="00276C0F">
      <w:pPr>
        <w:autoSpaceDE w:val="0"/>
        <w:autoSpaceDN w:val="0"/>
        <w:adjustRightInd w:val="0"/>
        <w:spacing w:after="49" w:line="240" w:lineRule="auto"/>
        <w:jc w:val="both"/>
        <w:rPr>
          <w:shd w:val="clear" w:color="auto" w:fill="FFFFFF"/>
        </w:rPr>
      </w:pPr>
      <w:r w:rsidRPr="00B84784">
        <w:rPr>
          <w:shd w:val="clear" w:color="auto" w:fill="FFFFFF"/>
        </w:rPr>
        <w:t>Załącznik jest obligatoryjny w przypadku projektów objętych pomocą de minimis udzielanej na warunkach określonych w Rozporządzeniu Ministra i Infrastruktury i Rozwoju z dnia 19 marca 2015 r. w sprawie udzielania pomocy de minimis w ramach w ramach regionalnych programów operacyjnych na lata 2014-2020 (Dz. U. 2015, poz. 488). 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29791B" w:rsidRPr="00AF6DAE" w:rsidRDefault="0029791B" w:rsidP="00276C0F">
      <w:pPr>
        <w:autoSpaceDE w:val="0"/>
        <w:autoSpaceDN w:val="0"/>
        <w:adjustRightInd w:val="0"/>
        <w:spacing w:after="49" w:line="240" w:lineRule="auto"/>
        <w:jc w:val="both"/>
        <w:rPr>
          <w:b/>
          <w:color w:val="0070C0"/>
          <w:sz w:val="23"/>
          <w:szCs w:val="23"/>
        </w:rPr>
      </w:pPr>
    </w:p>
    <w:p w:rsidR="00740A51" w:rsidRPr="00C9002A" w:rsidRDefault="000817BC" w:rsidP="00276C0F">
      <w:pPr>
        <w:autoSpaceDE w:val="0"/>
        <w:autoSpaceDN w:val="0"/>
        <w:adjustRightInd w:val="0"/>
        <w:spacing w:after="49" w:line="240" w:lineRule="auto"/>
        <w:jc w:val="both"/>
        <w:rPr>
          <w:b/>
          <w:sz w:val="23"/>
          <w:szCs w:val="23"/>
        </w:rPr>
      </w:pPr>
      <w:bookmarkStart w:id="7" w:name="_Toc480372559"/>
      <w:r w:rsidRPr="00C9002A">
        <w:rPr>
          <w:b/>
          <w:sz w:val="23"/>
          <w:szCs w:val="23"/>
        </w:rPr>
        <w:t>Oświadczenie o nieubieganiu się o dofinansowanie w ramach projektów realizowanych w osiach głównych</w:t>
      </w:r>
      <w:bookmarkEnd w:id="7"/>
      <w:r w:rsidRPr="00C9002A">
        <w:rPr>
          <w:b/>
          <w:sz w:val="23"/>
          <w:szCs w:val="23"/>
        </w:rPr>
        <w:t xml:space="preserve">. </w:t>
      </w:r>
    </w:p>
    <w:p w:rsidR="003343E4" w:rsidRDefault="005C1910" w:rsidP="00276C0F">
      <w:pPr>
        <w:autoSpaceDE w:val="0"/>
        <w:autoSpaceDN w:val="0"/>
        <w:adjustRightInd w:val="0"/>
        <w:spacing w:after="49" w:line="240" w:lineRule="auto"/>
        <w:jc w:val="both"/>
        <w:rPr>
          <w:rFonts w:cs="Calibri"/>
          <w:lang w:eastAsia="pl-PL"/>
        </w:rPr>
      </w:pPr>
      <w:r w:rsidRPr="00C9002A">
        <w:rPr>
          <w:rFonts w:cs="Calibri"/>
          <w:lang w:eastAsia="pl-PL"/>
        </w:rPr>
        <w:t xml:space="preserve">Załącznik jest obligatoryjny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zarówno na etapie wnioskowania </w:t>
      </w:r>
      <w:r w:rsidRPr="00C9002A">
        <w:rPr>
          <w:rFonts w:cs="Calibri"/>
          <w:lang w:eastAsia="pl-PL"/>
        </w:rPr>
        <w:lastRenderedPageBreak/>
        <w:t>(w przypadku konkursów, które już trwają), jak i podpisywania umowy (w przypadku projektów wybranych do dofinansowania) – dotyczy projektów o takim samym zakresie rzeczowym</w:t>
      </w:r>
      <w:r w:rsidRPr="003343E4">
        <w:rPr>
          <w:rFonts w:cs="Calibri"/>
          <w:lang w:eastAsia="pl-PL"/>
        </w:rPr>
        <w:t>.</w:t>
      </w:r>
      <w:r w:rsidR="008328BF" w:rsidRPr="003343E4">
        <w:rPr>
          <w:rFonts w:cs="Calibri"/>
          <w:lang w:eastAsia="pl-PL"/>
        </w:rPr>
        <w:t xml:space="preserve"> </w:t>
      </w:r>
    </w:p>
    <w:p w:rsidR="00740A51" w:rsidRPr="00C9002A" w:rsidRDefault="008328BF" w:rsidP="00276C0F">
      <w:pPr>
        <w:autoSpaceDE w:val="0"/>
        <w:autoSpaceDN w:val="0"/>
        <w:adjustRightInd w:val="0"/>
        <w:spacing w:after="49" w:line="240" w:lineRule="auto"/>
        <w:jc w:val="both"/>
        <w:rPr>
          <w:rFonts w:cs="Calibri"/>
          <w:lang w:eastAsia="pl-PL"/>
        </w:rPr>
      </w:pPr>
      <w:r w:rsidRPr="003343E4">
        <w:rPr>
          <w:rFonts w:cs="Calibri"/>
          <w:lang w:eastAsia="pl-PL"/>
        </w:rPr>
        <w:t xml:space="preserve">Załącznik nr </w:t>
      </w:r>
      <w:r w:rsidR="00CC2FE4" w:rsidRPr="00CC2FE4">
        <w:rPr>
          <w:rFonts w:cs="Calibri"/>
          <w:lang w:eastAsia="pl-PL"/>
        </w:rPr>
        <w:t>8</w:t>
      </w:r>
      <w:r w:rsidRPr="00CC2FE4">
        <w:rPr>
          <w:rFonts w:cs="Calibri"/>
          <w:lang w:eastAsia="pl-PL"/>
        </w:rPr>
        <w:t xml:space="preserve"> do Ogłoszenia</w:t>
      </w:r>
      <w:r w:rsidRPr="00C9002A">
        <w:rPr>
          <w:rFonts w:cs="Calibri"/>
          <w:lang w:eastAsia="pl-PL"/>
        </w:rPr>
        <w:t xml:space="preserve"> o naborze.</w:t>
      </w:r>
    </w:p>
    <w:p w:rsidR="00C9002A" w:rsidRDefault="00C9002A" w:rsidP="00C9002A">
      <w:pPr>
        <w:autoSpaceDE w:val="0"/>
        <w:autoSpaceDN w:val="0"/>
        <w:adjustRightInd w:val="0"/>
        <w:spacing w:after="49" w:line="240" w:lineRule="auto"/>
        <w:jc w:val="both"/>
        <w:rPr>
          <w:b/>
          <w:color w:val="0070C0"/>
          <w:sz w:val="23"/>
          <w:szCs w:val="23"/>
        </w:rPr>
      </w:pPr>
    </w:p>
    <w:p w:rsidR="00C9002A" w:rsidRPr="00B84784" w:rsidRDefault="00C9002A" w:rsidP="00C9002A">
      <w:pPr>
        <w:autoSpaceDE w:val="0"/>
        <w:autoSpaceDN w:val="0"/>
        <w:adjustRightInd w:val="0"/>
        <w:spacing w:after="49" w:line="240" w:lineRule="auto"/>
        <w:jc w:val="both"/>
        <w:rPr>
          <w:b/>
          <w:sz w:val="23"/>
          <w:szCs w:val="23"/>
        </w:rPr>
      </w:pPr>
      <w:r w:rsidRPr="00B84784">
        <w:rPr>
          <w:b/>
          <w:sz w:val="23"/>
          <w:szCs w:val="23"/>
        </w:rPr>
        <w:t>Procedura realizacji projektu grantowego</w:t>
      </w:r>
    </w:p>
    <w:p w:rsidR="00C9002A" w:rsidRPr="00B84784" w:rsidRDefault="00C9002A" w:rsidP="00C9002A">
      <w:pPr>
        <w:autoSpaceDE w:val="0"/>
        <w:autoSpaceDN w:val="0"/>
        <w:adjustRightInd w:val="0"/>
        <w:spacing w:after="49" w:line="240" w:lineRule="auto"/>
        <w:jc w:val="both"/>
        <w:rPr>
          <w:rFonts w:cs="Calibri"/>
          <w:lang w:eastAsia="pl-PL"/>
        </w:rPr>
      </w:pPr>
      <w:r w:rsidRPr="00B84784">
        <w:rPr>
          <w:rFonts w:cs="Calibri"/>
          <w:lang w:eastAsia="pl-PL"/>
        </w:rPr>
        <w:t>Zgodnie z zapisami art. 36 ust.2 Ustawy z dnia 11 lipca 2014 r. o zasadach realizacji programów w zakresie polityki spójności finansowanych w perspektywie finansowej 2014–2020 (ustawa wdrożeniowa): „Właściwa instytucja zatwierdza procedury dotyczące realizacji projektu grantowego, opracowane przez beneficjenta projektu grantowego.”</w:t>
      </w:r>
    </w:p>
    <w:p w:rsidR="00C9002A" w:rsidRPr="00B84784" w:rsidRDefault="00C9002A" w:rsidP="00C9002A">
      <w:pPr>
        <w:autoSpaceDE w:val="0"/>
        <w:autoSpaceDN w:val="0"/>
        <w:adjustRightInd w:val="0"/>
        <w:spacing w:after="49" w:line="240" w:lineRule="auto"/>
        <w:jc w:val="both"/>
        <w:rPr>
          <w:rFonts w:cs="Calibri"/>
          <w:lang w:eastAsia="pl-PL"/>
        </w:rPr>
      </w:pPr>
      <w:r w:rsidRPr="00B84784">
        <w:rPr>
          <w:rFonts w:cs="Calibri"/>
          <w:lang w:eastAsia="pl-PL"/>
        </w:rPr>
        <w:t>W ramach niniejszego załącznika dostarczyć należy Regulamin wyboru Grantobiorców i realizacji projektu lub inny dokument określający procedury i kryteria na podstawie których Grantodawca (beneficjent projektu grantowego) dokona wyboru Grantobiorców. W dokumencie tym należy określić także procedury dotyczące zawierania z Grantobiorcami umów o powierzenie grantu, rozliczania wydatków poniesionych przez Grantobiorców oraz monitorowania i kontroli realizacji zadań przez Grantobiorców.</w:t>
      </w:r>
    </w:p>
    <w:p w:rsidR="00C9002A" w:rsidRPr="00B84784" w:rsidRDefault="00C9002A" w:rsidP="00C9002A">
      <w:pPr>
        <w:autoSpaceDE w:val="0"/>
        <w:autoSpaceDN w:val="0"/>
        <w:adjustRightInd w:val="0"/>
        <w:spacing w:after="49" w:line="240" w:lineRule="auto"/>
        <w:jc w:val="both"/>
        <w:rPr>
          <w:rFonts w:cs="Calibri"/>
          <w:lang w:eastAsia="pl-PL"/>
        </w:rPr>
      </w:pPr>
      <w:r w:rsidRPr="00B84784">
        <w:rPr>
          <w:rFonts w:cs="Calibri"/>
          <w:lang w:eastAsia="pl-PL"/>
        </w:rPr>
        <w:t>Kolejnym dokumentem obligatoryjnym w ramach niniejszego załącznika jest Umowa powierzenia grantu. Minimalny zakres tej umowy został określony w art. 35 ust. 2 ustawy wdrożeniowej. Umowa o powierzenie grantu określa w szczególności:</w:t>
      </w:r>
    </w:p>
    <w:p w:rsidR="00C9002A" w:rsidRPr="00B84784" w:rsidRDefault="00C9002A" w:rsidP="00C9002A">
      <w:pPr>
        <w:autoSpaceDE w:val="0"/>
        <w:autoSpaceDN w:val="0"/>
        <w:adjustRightInd w:val="0"/>
        <w:spacing w:after="49" w:line="240" w:lineRule="auto"/>
        <w:jc w:val="both"/>
        <w:rPr>
          <w:rFonts w:cs="Calibri"/>
          <w:lang w:eastAsia="pl-PL"/>
        </w:rPr>
      </w:pPr>
      <w:r w:rsidRPr="00B84784">
        <w:rPr>
          <w:rFonts w:cs="Calibri"/>
          <w:lang w:eastAsia="pl-PL"/>
        </w:rPr>
        <w:t>1) zadania Grantobiorcy objęte grantem;</w:t>
      </w:r>
    </w:p>
    <w:p w:rsidR="00C9002A" w:rsidRPr="00B84784" w:rsidRDefault="00C9002A" w:rsidP="00C9002A">
      <w:pPr>
        <w:autoSpaceDE w:val="0"/>
        <w:autoSpaceDN w:val="0"/>
        <w:adjustRightInd w:val="0"/>
        <w:spacing w:after="49" w:line="240" w:lineRule="auto"/>
        <w:jc w:val="both"/>
        <w:rPr>
          <w:rFonts w:cs="Calibri"/>
          <w:lang w:eastAsia="pl-PL"/>
        </w:rPr>
      </w:pPr>
      <w:r w:rsidRPr="00B84784">
        <w:rPr>
          <w:rFonts w:cs="Calibri"/>
          <w:lang w:eastAsia="pl-PL"/>
        </w:rPr>
        <w:t>2) kwotę grantu i wkładu własnego;</w:t>
      </w:r>
    </w:p>
    <w:p w:rsidR="00C9002A" w:rsidRPr="00B84784" w:rsidRDefault="00C9002A" w:rsidP="00C9002A">
      <w:pPr>
        <w:autoSpaceDE w:val="0"/>
        <w:autoSpaceDN w:val="0"/>
        <w:adjustRightInd w:val="0"/>
        <w:spacing w:after="49" w:line="240" w:lineRule="auto"/>
        <w:jc w:val="both"/>
        <w:rPr>
          <w:rFonts w:cs="Calibri"/>
          <w:lang w:eastAsia="pl-PL"/>
        </w:rPr>
      </w:pPr>
      <w:r w:rsidRPr="00B84784">
        <w:rPr>
          <w:rFonts w:cs="Calibri"/>
          <w:lang w:eastAsia="pl-PL"/>
        </w:rPr>
        <w:t>3)warunki przekazania i rozliczenia grantu;</w:t>
      </w:r>
    </w:p>
    <w:p w:rsidR="00C9002A" w:rsidRPr="00B84784" w:rsidRDefault="00C9002A" w:rsidP="00C9002A">
      <w:pPr>
        <w:autoSpaceDE w:val="0"/>
        <w:autoSpaceDN w:val="0"/>
        <w:adjustRightInd w:val="0"/>
        <w:spacing w:after="49" w:line="240" w:lineRule="auto"/>
        <w:jc w:val="both"/>
        <w:rPr>
          <w:rFonts w:cs="Calibri"/>
          <w:lang w:eastAsia="pl-PL"/>
        </w:rPr>
      </w:pPr>
      <w:r w:rsidRPr="00B84784">
        <w:rPr>
          <w:rFonts w:cs="Calibri"/>
          <w:lang w:eastAsia="pl-PL"/>
        </w:rPr>
        <w:t>4) zobowiązanie do zwrotu grantu w przypadku wykorzystania go niezgodnie z celami projektu grantowego;</w:t>
      </w:r>
    </w:p>
    <w:p w:rsidR="00C9002A" w:rsidRPr="00B84784" w:rsidRDefault="00C9002A" w:rsidP="00C9002A">
      <w:pPr>
        <w:autoSpaceDE w:val="0"/>
        <w:autoSpaceDN w:val="0"/>
        <w:adjustRightInd w:val="0"/>
        <w:spacing w:after="49" w:line="240" w:lineRule="auto"/>
        <w:jc w:val="both"/>
        <w:rPr>
          <w:rFonts w:cs="Calibri"/>
          <w:lang w:eastAsia="pl-PL"/>
        </w:rPr>
      </w:pPr>
      <w:r w:rsidRPr="00B84784">
        <w:rPr>
          <w:rFonts w:cs="Calibri"/>
          <w:lang w:eastAsia="pl-PL"/>
        </w:rPr>
        <w:t>5) zobowiązanie do poddania się kontroli przeprowadzanej przez Grantodawcę lub uprawnione podmioty.</w:t>
      </w:r>
    </w:p>
    <w:p w:rsidR="00740A51" w:rsidRPr="00C9002A" w:rsidRDefault="00C9002A" w:rsidP="00C9002A">
      <w:pPr>
        <w:autoSpaceDE w:val="0"/>
        <w:autoSpaceDN w:val="0"/>
        <w:adjustRightInd w:val="0"/>
        <w:spacing w:after="49" w:line="240" w:lineRule="auto"/>
        <w:jc w:val="both"/>
        <w:rPr>
          <w:rFonts w:cs="Calibri"/>
          <w:lang w:eastAsia="pl-PL"/>
        </w:rPr>
      </w:pPr>
      <w:r w:rsidRPr="00B84784">
        <w:rPr>
          <w:rFonts w:cs="Calibri"/>
          <w:lang w:eastAsia="pl-PL"/>
        </w:rPr>
        <w:t xml:space="preserve">W załączniku nr </w:t>
      </w:r>
      <w:r w:rsidR="00EE2F41" w:rsidRPr="00B84784">
        <w:rPr>
          <w:rFonts w:cs="Calibri"/>
          <w:lang w:eastAsia="pl-PL"/>
        </w:rPr>
        <w:t>10</w:t>
      </w:r>
      <w:r w:rsidRPr="00B84784">
        <w:rPr>
          <w:rFonts w:cs="Calibri"/>
          <w:lang w:eastAsia="pl-PL"/>
        </w:rPr>
        <w:t xml:space="preserve"> do ogłoszenia o konkursie, dołączono wzór Umowy powierzenia grantu, który należy traktować jako dokument pomocniczy.</w:t>
      </w:r>
    </w:p>
    <w:p w:rsidR="00C9002A" w:rsidRPr="00AF6DAE" w:rsidRDefault="00C9002A" w:rsidP="00C9002A">
      <w:pPr>
        <w:autoSpaceDE w:val="0"/>
        <w:autoSpaceDN w:val="0"/>
        <w:adjustRightInd w:val="0"/>
        <w:spacing w:after="49" w:line="240" w:lineRule="auto"/>
        <w:jc w:val="both"/>
        <w:rPr>
          <w:b/>
          <w:color w:val="0070C0"/>
          <w:sz w:val="23"/>
          <w:szCs w:val="23"/>
        </w:rPr>
      </w:pPr>
    </w:p>
    <w:p w:rsidR="0029791B" w:rsidRPr="00C9002A" w:rsidRDefault="0029791B" w:rsidP="00276C0F">
      <w:pPr>
        <w:autoSpaceDE w:val="0"/>
        <w:autoSpaceDN w:val="0"/>
        <w:adjustRightInd w:val="0"/>
        <w:spacing w:after="49" w:line="240" w:lineRule="auto"/>
        <w:jc w:val="both"/>
        <w:rPr>
          <w:b/>
          <w:sz w:val="23"/>
          <w:szCs w:val="23"/>
        </w:rPr>
      </w:pPr>
      <w:r w:rsidRPr="00C9002A">
        <w:rPr>
          <w:b/>
          <w:sz w:val="23"/>
          <w:szCs w:val="23"/>
        </w:rPr>
        <w:t>Inne</w:t>
      </w:r>
    </w:p>
    <w:p w:rsidR="0029791B" w:rsidRPr="00C9002A" w:rsidRDefault="0029791B" w:rsidP="0029791B">
      <w:pPr>
        <w:autoSpaceDE w:val="0"/>
        <w:autoSpaceDN w:val="0"/>
        <w:adjustRightInd w:val="0"/>
        <w:spacing w:after="49" w:line="240" w:lineRule="auto"/>
        <w:jc w:val="both"/>
        <w:rPr>
          <w:b/>
          <w:shd w:val="clear" w:color="auto" w:fill="FFFFFF"/>
        </w:rPr>
      </w:pPr>
      <w:r w:rsidRPr="00C9002A">
        <w:rPr>
          <w:b/>
          <w:shd w:val="clear" w:color="auto" w:fill="FFFFFF"/>
        </w:rPr>
        <w:t>Wnioskodawca ma również możliwość dołączenia innych nie wymaganych niniejszą Instrukcją załączników, które pozwolą na przedstawienie pełnej koncepcji projektu a ich numeracja powinna stanowić kontynuację numeracji załączników obowiązkowych i być uwzględniona we wniosku o dofinansowanie w punkcie VIII.1 Lista załączników.</w:t>
      </w:r>
    </w:p>
    <w:p w:rsidR="0029791B" w:rsidRPr="00AF6DAE" w:rsidRDefault="0029791B" w:rsidP="00276C0F">
      <w:pPr>
        <w:autoSpaceDE w:val="0"/>
        <w:autoSpaceDN w:val="0"/>
        <w:adjustRightInd w:val="0"/>
        <w:spacing w:after="49" w:line="240" w:lineRule="auto"/>
        <w:jc w:val="both"/>
        <w:rPr>
          <w:b/>
          <w:color w:val="0070C0"/>
          <w:sz w:val="23"/>
          <w:szCs w:val="23"/>
        </w:rPr>
      </w:pPr>
    </w:p>
    <w:p w:rsidR="00276C0F" w:rsidRPr="00C9002A" w:rsidRDefault="00276C0F" w:rsidP="00276C0F">
      <w:pPr>
        <w:autoSpaceDE w:val="0"/>
        <w:autoSpaceDN w:val="0"/>
        <w:adjustRightInd w:val="0"/>
        <w:spacing w:after="49" w:line="240" w:lineRule="auto"/>
        <w:jc w:val="both"/>
        <w:rPr>
          <w:b/>
          <w:sz w:val="23"/>
          <w:szCs w:val="23"/>
        </w:rPr>
      </w:pPr>
      <w:r w:rsidRPr="00C9002A">
        <w:rPr>
          <w:b/>
          <w:sz w:val="23"/>
          <w:szCs w:val="23"/>
        </w:rPr>
        <w:t xml:space="preserve">Uwaga ogólna: </w:t>
      </w:r>
    </w:p>
    <w:p w:rsidR="003343E4" w:rsidRDefault="0029791B" w:rsidP="0029791B">
      <w:pPr>
        <w:autoSpaceDE w:val="0"/>
        <w:autoSpaceDN w:val="0"/>
        <w:adjustRightInd w:val="0"/>
        <w:spacing w:after="49" w:line="240" w:lineRule="auto"/>
        <w:jc w:val="both"/>
        <w:rPr>
          <w:shd w:val="clear" w:color="auto" w:fill="FFFFFF"/>
        </w:rPr>
      </w:pPr>
      <w:r w:rsidRPr="00C9002A">
        <w:rPr>
          <w:shd w:val="clear" w:color="auto" w:fill="FFFFFF"/>
        </w:rPr>
        <w:t>Kopie dokumentów stanowiące załączniki do wniosku o dofinansowanie projektu, o który</w:t>
      </w:r>
      <w:r w:rsidR="00A426E3" w:rsidRPr="00C9002A">
        <w:rPr>
          <w:shd w:val="clear" w:color="auto" w:fill="FFFFFF"/>
        </w:rPr>
        <w:t>ch mowa w niniejszej Instrukcji</w:t>
      </w:r>
      <w:r w:rsidRPr="00C9002A">
        <w:rPr>
          <w:shd w:val="clear" w:color="auto" w:fill="FFFFFF"/>
        </w:rPr>
        <w:t>, powinny być potwierdzone za zgodność z oryginałem.</w:t>
      </w:r>
    </w:p>
    <w:p w:rsidR="003343E4" w:rsidRPr="003343E4" w:rsidRDefault="003343E4" w:rsidP="003343E4"/>
    <w:p w:rsidR="003343E4" w:rsidRPr="003343E4" w:rsidRDefault="003343E4" w:rsidP="003343E4"/>
    <w:p w:rsidR="003343E4" w:rsidRPr="003343E4" w:rsidRDefault="003343E4" w:rsidP="003343E4"/>
    <w:p w:rsidR="003343E4" w:rsidRPr="003343E4" w:rsidRDefault="003343E4" w:rsidP="003343E4"/>
    <w:p w:rsidR="003343E4" w:rsidRDefault="003343E4" w:rsidP="003343E4"/>
    <w:p w:rsidR="00276C0F" w:rsidRPr="003343E4" w:rsidRDefault="00276C0F" w:rsidP="003343E4">
      <w:pPr>
        <w:jc w:val="center"/>
      </w:pPr>
    </w:p>
    <w:sectPr w:rsidR="00276C0F" w:rsidRPr="003343E4" w:rsidSect="0066453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7BF" w:rsidRDefault="00AB37BF" w:rsidP="00FE3B13">
      <w:pPr>
        <w:spacing w:after="0" w:line="240" w:lineRule="auto"/>
      </w:pPr>
      <w:r>
        <w:separator/>
      </w:r>
    </w:p>
  </w:endnote>
  <w:endnote w:type="continuationSeparator" w:id="0">
    <w:p w:rsidR="00AB37BF" w:rsidRDefault="00AB37BF" w:rsidP="00FE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00579"/>
      <w:docPartObj>
        <w:docPartGallery w:val="Page Numbers (Bottom of Page)"/>
        <w:docPartUnique/>
      </w:docPartObj>
    </w:sdtPr>
    <w:sdtEndPr/>
    <w:sdtContent>
      <w:p w:rsidR="009708B8" w:rsidRDefault="006F1975">
        <w:pPr>
          <w:pStyle w:val="Stopka"/>
          <w:jc w:val="center"/>
        </w:pPr>
        <w:r>
          <w:rPr>
            <w:noProof/>
          </w:rPr>
          <w:fldChar w:fldCharType="begin"/>
        </w:r>
        <w:r>
          <w:rPr>
            <w:noProof/>
          </w:rPr>
          <w:instrText xml:space="preserve"> PAGE   \* MERGEFORMAT </w:instrText>
        </w:r>
        <w:r>
          <w:rPr>
            <w:noProof/>
          </w:rPr>
          <w:fldChar w:fldCharType="separate"/>
        </w:r>
        <w:r w:rsidR="00B47B75">
          <w:rPr>
            <w:noProof/>
          </w:rPr>
          <w:t>6</w:t>
        </w:r>
        <w:r>
          <w:rPr>
            <w:noProof/>
          </w:rPr>
          <w:fldChar w:fldCharType="end"/>
        </w:r>
      </w:p>
    </w:sdtContent>
  </w:sdt>
  <w:p w:rsidR="009708B8" w:rsidRDefault="009708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7BF" w:rsidRDefault="00AB37BF" w:rsidP="00FE3B13">
      <w:pPr>
        <w:spacing w:after="0" w:line="240" w:lineRule="auto"/>
      </w:pPr>
      <w:r>
        <w:separator/>
      </w:r>
    </w:p>
  </w:footnote>
  <w:footnote w:type="continuationSeparator" w:id="0">
    <w:p w:rsidR="00AB37BF" w:rsidRDefault="00AB37BF" w:rsidP="00FE3B13">
      <w:pPr>
        <w:spacing w:after="0" w:line="240" w:lineRule="auto"/>
      </w:pPr>
      <w:r>
        <w:continuationSeparator/>
      </w:r>
    </w:p>
  </w:footnote>
  <w:footnote w:id="1">
    <w:p w:rsidR="009708B8" w:rsidRDefault="009708B8" w:rsidP="00D10D5D">
      <w:pPr>
        <w:pStyle w:val="Tekstprzypisudolnego"/>
      </w:pPr>
      <w:r>
        <w:rPr>
          <w:rStyle w:val="Odwoanieprzypisudolnego"/>
        </w:rPr>
        <w:footnoteRef/>
      </w:r>
      <w:r>
        <w:t xml:space="preserve"> </w:t>
      </w:r>
      <w:r w:rsidRPr="005724A9">
        <w:rPr>
          <w:rFonts w:ascii="Times New Roman" w:hAnsi="Times New Roman"/>
        </w:rPr>
        <w:t xml:space="preserve">Patrz: „Wspólnotowe zasady dotyczące pomocy państwa – Vademecum. Dokument dostępny na stronie MRR </w:t>
      </w:r>
      <w:hyperlink r:id="rId1" w:history="1">
        <w:r w:rsidRPr="005724A9">
          <w:rPr>
            <w:rStyle w:val="Hipercze"/>
            <w:rFonts w:ascii="Times New Roman" w:hAnsi="Times New Roman"/>
          </w:rPr>
          <w:t>http://www.mrr.gov.pl/Pomoc%20publiczna/Documents/vademecum_zasady_pomocy_publicznej_09_2008_pl.pdf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451"/>
    <w:multiLevelType w:val="hybridMultilevel"/>
    <w:tmpl w:val="7E82B9D6"/>
    <w:lvl w:ilvl="0" w:tplc="DABCD5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172F1"/>
    <w:multiLevelType w:val="hybridMultilevel"/>
    <w:tmpl w:val="CF300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92B57"/>
    <w:multiLevelType w:val="hybridMultilevel"/>
    <w:tmpl w:val="B16AD492"/>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994769"/>
    <w:multiLevelType w:val="hybridMultilevel"/>
    <w:tmpl w:val="84B47172"/>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177090"/>
    <w:multiLevelType w:val="hybridMultilevel"/>
    <w:tmpl w:val="29DAD2E6"/>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20358A"/>
    <w:multiLevelType w:val="hybridMultilevel"/>
    <w:tmpl w:val="54E8A80A"/>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FD4081"/>
    <w:multiLevelType w:val="hybridMultilevel"/>
    <w:tmpl w:val="B17A3F7C"/>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9619AA"/>
    <w:multiLevelType w:val="hybridMultilevel"/>
    <w:tmpl w:val="7472C75A"/>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02C9C"/>
    <w:multiLevelType w:val="hybridMultilevel"/>
    <w:tmpl w:val="26B2EC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0EA6003"/>
    <w:multiLevelType w:val="hybridMultilevel"/>
    <w:tmpl w:val="291A43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1047BF"/>
    <w:multiLevelType w:val="hybridMultilevel"/>
    <w:tmpl w:val="580AEEBC"/>
    <w:lvl w:ilvl="0" w:tplc="5E404F14">
      <w:start w:val="1"/>
      <w:numFmt w:val="bullet"/>
      <w:lvlText w:val="•"/>
      <w:lvlJc w:val="left"/>
      <w:pPr>
        <w:tabs>
          <w:tab w:val="num" w:pos="720"/>
        </w:tabs>
        <w:ind w:left="720" w:hanging="360"/>
      </w:pPr>
      <w:rPr>
        <w:rFonts w:ascii="Times New Roman" w:hAnsi="Times New Roman" w:hint="default"/>
      </w:rPr>
    </w:lvl>
    <w:lvl w:ilvl="1" w:tplc="3A9A770A" w:tentative="1">
      <w:start w:val="1"/>
      <w:numFmt w:val="bullet"/>
      <w:lvlText w:val="•"/>
      <w:lvlJc w:val="left"/>
      <w:pPr>
        <w:tabs>
          <w:tab w:val="num" w:pos="1440"/>
        </w:tabs>
        <w:ind w:left="1440" w:hanging="360"/>
      </w:pPr>
      <w:rPr>
        <w:rFonts w:ascii="Times New Roman" w:hAnsi="Times New Roman" w:hint="default"/>
      </w:rPr>
    </w:lvl>
    <w:lvl w:ilvl="2" w:tplc="54C2303A" w:tentative="1">
      <w:start w:val="1"/>
      <w:numFmt w:val="bullet"/>
      <w:lvlText w:val="•"/>
      <w:lvlJc w:val="left"/>
      <w:pPr>
        <w:tabs>
          <w:tab w:val="num" w:pos="2160"/>
        </w:tabs>
        <w:ind w:left="2160" w:hanging="360"/>
      </w:pPr>
      <w:rPr>
        <w:rFonts w:ascii="Times New Roman" w:hAnsi="Times New Roman" w:hint="default"/>
      </w:rPr>
    </w:lvl>
    <w:lvl w:ilvl="3" w:tplc="705860F8" w:tentative="1">
      <w:start w:val="1"/>
      <w:numFmt w:val="bullet"/>
      <w:lvlText w:val="•"/>
      <w:lvlJc w:val="left"/>
      <w:pPr>
        <w:tabs>
          <w:tab w:val="num" w:pos="2880"/>
        </w:tabs>
        <w:ind w:left="2880" w:hanging="360"/>
      </w:pPr>
      <w:rPr>
        <w:rFonts w:ascii="Times New Roman" w:hAnsi="Times New Roman" w:hint="default"/>
      </w:rPr>
    </w:lvl>
    <w:lvl w:ilvl="4" w:tplc="5E94B4FE" w:tentative="1">
      <w:start w:val="1"/>
      <w:numFmt w:val="bullet"/>
      <w:lvlText w:val="•"/>
      <w:lvlJc w:val="left"/>
      <w:pPr>
        <w:tabs>
          <w:tab w:val="num" w:pos="3600"/>
        </w:tabs>
        <w:ind w:left="3600" w:hanging="360"/>
      </w:pPr>
      <w:rPr>
        <w:rFonts w:ascii="Times New Roman" w:hAnsi="Times New Roman" w:hint="default"/>
      </w:rPr>
    </w:lvl>
    <w:lvl w:ilvl="5" w:tplc="26CCD518" w:tentative="1">
      <w:start w:val="1"/>
      <w:numFmt w:val="bullet"/>
      <w:lvlText w:val="•"/>
      <w:lvlJc w:val="left"/>
      <w:pPr>
        <w:tabs>
          <w:tab w:val="num" w:pos="4320"/>
        </w:tabs>
        <w:ind w:left="4320" w:hanging="360"/>
      </w:pPr>
      <w:rPr>
        <w:rFonts w:ascii="Times New Roman" w:hAnsi="Times New Roman" w:hint="default"/>
      </w:rPr>
    </w:lvl>
    <w:lvl w:ilvl="6" w:tplc="85E08328" w:tentative="1">
      <w:start w:val="1"/>
      <w:numFmt w:val="bullet"/>
      <w:lvlText w:val="•"/>
      <w:lvlJc w:val="left"/>
      <w:pPr>
        <w:tabs>
          <w:tab w:val="num" w:pos="5040"/>
        </w:tabs>
        <w:ind w:left="5040" w:hanging="360"/>
      </w:pPr>
      <w:rPr>
        <w:rFonts w:ascii="Times New Roman" w:hAnsi="Times New Roman" w:hint="default"/>
      </w:rPr>
    </w:lvl>
    <w:lvl w:ilvl="7" w:tplc="2B7E02DA" w:tentative="1">
      <w:start w:val="1"/>
      <w:numFmt w:val="bullet"/>
      <w:lvlText w:val="•"/>
      <w:lvlJc w:val="left"/>
      <w:pPr>
        <w:tabs>
          <w:tab w:val="num" w:pos="5760"/>
        </w:tabs>
        <w:ind w:left="5760" w:hanging="360"/>
      </w:pPr>
      <w:rPr>
        <w:rFonts w:ascii="Times New Roman" w:hAnsi="Times New Roman" w:hint="default"/>
      </w:rPr>
    </w:lvl>
    <w:lvl w:ilvl="8" w:tplc="C6BA56A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50E0510"/>
    <w:multiLevelType w:val="hybridMultilevel"/>
    <w:tmpl w:val="D206CB0A"/>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605797"/>
    <w:multiLevelType w:val="hybridMultilevel"/>
    <w:tmpl w:val="C818FF0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993E73"/>
    <w:multiLevelType w:val="hybridMultilevel"/>
    <w:tmpl w:val="215AF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9B76B5"/>
    <w:multiLevelType w:val="hybridMultilevel"/>
    <w:tmpl w:val="A97C83CA"/>
    <w:lvl w:ilvl="0" w:tplc="91A014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AA5C98"/>
    <w:multiLevelType w:val="hybridMultilevel"/>
    <w:tmpl w:val="09ECDE0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A54E4A"/>
    <w:multiLevelType w:val="hybridMultilevel"/>
    <w:tmpl w:val="79E240B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72098B"/>
    <w:multiLevelType w:val="hybridMultilevel"/>
    <w:tmpl w:val="8752BE82"/>
    <w:lvl w:ilvl="0" w:tplc="E1309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59810319"/>
    <w:multiLevelType w:val="hybridMultilevel"/>
    <w:tmpl w:val="080C3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BAA28B2"/>
    <w:multiLevelType w:val="hybridMultilevel"/>
    <w:tmpl w:val="AC54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463E74"/>
    <w:multiLevelType w:val="hybridMultilevel"/>
    <w:tmpl w:val="35C2B78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4"/>
  </w:num>
  <w:num w:numId="4">
    <w:abstractNumId w:val="0"/>
  </w:num>
  <w:num w:numId="5">
    <w:abstractNumId w:val="17"/>
  </w:num>
  <w:num w:numId="6">
    <w:abstractNumId w:val="12"/>
  </w:num>
  <w:num w:numId="7">
    <w:abstractNumId w:val="11"/>
  </w:num>
  <w:num w:numId="8">
    <w:abstractNumId w:val="2"/>
  </w:num>
  <w:num w:numId="9">
    <w:abstractNumId w:val="7"/>
  </w:num>
  <w:num w:numId="10">
    <w:abstractNumId w:val="18"/>
  </w:num>
  <w:num w:numId="11">
    <w:abstractNumId w:val="4"/>
  </w:num>
  <w:num w:numId="12">
    <w:abstractNumId w:val="13"/>
  </w:num>
  <w:num w:numId="13">
    <w:abstractNumId w:val="6"/>
  </w:num>
  <w:num w:numId="14">
    <w:abstractNumId w:val="23"/>
  </w:num>
  <w:num w:numId="15">
    <w:abstractNumId w:val="3"/>
  </w:num>
  <w:num w:numId="16">
    <w:abstractNumId w:val="5"/>
  </w:num>
  <w:num w:numId="17">
    <w:abstractNumId w:val="1"/>
  </w:num>
  <w:num w:numId="18">
    <w:abstractNumId w:val="21"/>
  </w:num>
  <w:num w:numId="19">
    <w:abstractNumId w:val="24"/>
  </w:num>
  <w:num w:numId="20">
    <w:abstractNumId w:val="20"/>
  </w:num>
  <w:num w:numId="21">
    <w:abstractNumId w:val="22"/>
  </w:num>
  <w:num w:numId="22">
    <w:abstractNumId w:val="16"/>
  </w:num>
  <w:num w:numId="23">
    <w:abstractNumId w:val="10"/>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078A"/>
    <w:rsid w:val="000013BF"/>
    <w:rsid w:val="000060BC"/>
    <w:rsid w:val="00017E04"/>
    <w:rsid w:val="00044BC1"/>
    <w:rsid w:val="000450EC"/>
    <w:rsid w:val="00047D7E"/>
    <w:rsid w:val="0005275B"/>
    <w:rsid w:val="00060BAA"/>
    <w:rsid w:val="0007105E"/>
    <w:rsid w:val="00071F48"/>
    <w:rsid w:val="000817BC"/>
    <w:rsid w:val="00092189"/>
    <w:rsid w:val="000967DD"/>
    <w:rsid w:val="000B30C1"/>
    <w:rsid w:val="000D1D9A"/>
    <w:rsid w:val="000D53F7"/>
    <w:rsid w:val="000D66CA"/>
    <w:rsid w:val="000F23B8"/>
    <w:rsid w:val="00100FCA"/>
    <w:rsid w:val="0013208A"/>
    <w:rsid w:val="00157917"/>
    <w:rsid w:val="0016468E"/>
    <w:rsid w:val="00166ADD"/>
    <w:rsid w:val="00182B47"/>
    <w:rsid w:val="00187D21"/>
    <w:rsid w:val="0019349D"/>
    <w:rsid w:val="001B1C9B"/>
    <w:rsid w:val="001B5E8A"/>
    <w:rsid w:val="001B75D0"/>
    <w:rsid w:val="001D7BBF"/>
    <w:rsid w:val="001E4DF9"/>
    <w:rsid w:val="001F0D7C"/>
    <w:rsid w:val="002003F9"/>
    <w:rsid w:val="00224152"/>
    <w:rsid w:val="00230A4A"/>
    <w:rsid w:val="00232F3B"/>
    <w:rsid w:val="00237E6B"/>
    <w:rsid w:val="00255F6A"/>
    <w:rsid w:val="00256EE0"/>
    <w:rsid w:val="0027019E"/>
    <w:rsid w:val="00275C38"/>
    <w:rsid w:val="00276C0F"/>
    <w:rsid w:val="0029109D"/>
    <w:rsid w:val="002926CB"/>
    <w:rsid w:val="00294159"/>
    <w:rsid w:val="0029791B"/>
    <w:rsid w:val="002C078A"/>
    <w:rsid w:val="002C5637"/>
    <w:rsid w:val="002D319A"/>
    <w:rsid w:val="002E0EDA"/>
    <w:rsid w:val="00307D79"/>
    <w:rsid w:val="00310C7E"/>
    <w:rsid w:val="0031138E"/>
    <w:rsid w:val="00313AF8"/>
    <w:rsid w:val="00321526"/>
    <w:rsid w:val="003227E0"/>
    <w:rsid w:val="00322CD1"/>
    <w:rsid w:val="00325073"/>
    <w:rsid w:val="003343E4"/>
    <w:rsid w:val="00353300"/>
    <w:rsid w:val="003542ED"/>
    <w:rsid w:val="003550AE"/>
    <w:rsid w:val="003762D9"/>
    <w:rsid w:val="0039354E"/>
    <w:rsid w:val="00397899"/>
    <w:rsid w:val="003A198C"/>
    <w:rsid w:val="003B4891"/>
    <w:rsid w:val="004157F2"/>
    <w:rsid w:val="00416E79"/>
    <w:rsid w:val="00422EEC"/>
    <w:rsid w:val="00434945"/>
    <w:rsid w:val="00463C2C"/>
    <w:rsid w:val="00470AE5"/>
    <w:rsid w:val="00474ED3"/>
    <w:rsid w:val="00477609"/>
    <w:rsid w:val="00497295"/>
    <w:rsid w:val="004A2EB8"/>
    <w:rsid w:val="004D0C1F"/>
    <w:rsid w:val="004F6769"/>
    <w:rsid w:val="00502DCA"/>
    <w:rsid w:val="00530E4C"/>
    <w:rsid w:val="005469F3"/>
    <w:rsid w:val="0055031A"/>
    <w:rsid w:val="00576A6C"/>
    <w:rsid w:val="005A0BAF"/>
    <w:rsid w:val="005A7993"/>
    <w:rsid w:val="005B1E87"/>
    <w:rsid w:val="005C1910"/>
    <w:rsid w:val="005C1CB2"/>
    <w:rsid w:val="005D4DDE"/>
    <w:rsid w:val="005F21BD"/>
    <w:rsid w:val="005F3CA0"/>
    <w:rsid w:val="005F783F"/>
    <w:rsid w:val="00613C58"/>
    <w:rsid w:val="006202D9"/>
    <w:rsid w:val="00631382"/>
    <w:rsid w:val="00642A7A"/>
    <w:rsid w:val="0064697F"/>
    <w:rsid w:val="0066364D"/>
    <w:rsid w:val="006643A0"/>
    <w:rsid w:val="00664535"/>
    <w:rsid w:val="00666190"/>
    <w:rsid w:val="006754E1"/>
    <w:rsid w:val="0068734C"/>
    <w:rsid w:val="006D4A6A"/>
    <w:rsid w:val="006E104C"/>
    <w:rsid w:val="006E6C37"/>
    <w:rsid w:val="006F1975"/>
    <w:rsid w:val="007174BA"/>
    <w:rsid w:val="00717E8A"/>
    <w:rsid w:val="007255D7"/>
    <w:rsid w:val="007342AE"/>
    <w:rsid w:val="00740A51"/>
    <w:rsid w:val="0075024A"/>
    <w:rsid w:val="00751319"/>
    <w:rsid w:val="0075434B"/>
    <w:rsid w:val="00760A85"/>
    <w:rsid w:val="007672DB"/>
    <w:rsid w:val="007706EF"/>
    <w:rsid w:val="0077188D"/>
    <w:rsid w:val="007A49C4"/>
    <w:rsid w:val="007C03AF"/>
    <w:rsid w:val="007C180F"/>
    <w:rsid w:val="007D218F"/>
    <w:rsid w:val="007E492F"/>
    <w:rsid w:val="007E54A5"/>
    <w:rsid w:val="007F2665"/>
    <w:rsid w:val="008041D6"/>
    <w:rsid w:val="00811CD8"/>
    <w:rsid w:val="008176AD"/>
    <w:rsid w:val="008328BF"/>
    <w:rsid w:val="00842D3A"/>
    <w:rsid w:val="00855C85"/>
    <w:rsid w:val="008704AB"/>
    <w:rsid w:val="008774F9"/>
    <w:rsid w:val="008A024B"/>
    <w:rsid w:val="008A1CCE"/>
    <w:rsid w:val="008A61F8"/>
    <w:rsid w:val="008B31C6"/>
    <w:rsid w:val="008B7C68"/>
    <w:rsid w:val="008C3CAC"/>
    <w:rsid w:val="008C7EB2"/>
    <w:rsid w:val="008E3B18"/>
    <w:rsid w:val="0093313A"/>
    <w:rsid w:val="009401EF"/>
    <w:rsid w:val="0094200A"/>
    <w:rsid w:val="00945071"/>
    <w:rsid w:val="009464E1"/>
    <w:rsid w:val="00961E3D"/>
    <w:rsid w:val="009708B8"/>
    <w:rsid w:val="0097500B"/>
    <w:rsid w:val="009877CA"/>
    <w:rsid w:val="009A1031"/>
    <w:rsid w:val="009A169D"/>
    <w:rsid w:val="009B4E42"/>
    <w:rsid w:val="009C75E4"/>
    <w:rsid w:val="009E6043"/>
    <w:rsid w:val="009F3A2A"/>
    <w:rsid w:val="009F3AC8"/>
    <w:rsid w:val="009F5654"/>
    <w:rsid w:val="009F56ED"/>
    <w:rsid w:val="00A02F5D"/>
    <w:rsid w:val="00A1203F"/>
    <w:rsid w:val="00A134CC"/>
    <w:rsid w:val="00A210C5"/>
    <w:rsid w:val="00A2286B"/>
    <w:rsid w:val="00A26DFE"/>
    <w:rsid w:val="00A36824"/>
    <w:rsid w:val="00A426E3"/>
    <w:rsid w:val="00A43786"/>
    <w:rsid w:val="00A66344"/>
    <w:rsid w:val="00A7609F"/>
    <w:rsid w:val="00A86071"/>
    <w:rsid w:val="00A970E8"/>
    <w:rsid w:val="00AA406F"/>
    <w:rsid w:val="00AB0286"/>
    <w:rsid w:val="00AB3183"/>
    <w:rsid w:val="00AB37BF"/>
    <w:rsid w:val="00AB7B04"/>
    <w:rsid w:val="00AD392E"/>
    <w:rsid w:val="00AF6DAE"/>
    <w:rsid w:val="00B01F97"/>
    <w:rsid w:val="00B14E49"/>
    <w:rsid w:val="00B44857"/>
    <w:rsid w:val="00B47B75"/>
    <w:rsid w:val="00B504BC"/>
    <w:rsid w:val="00B62ED9"/>
    <w:rsid w:val="00B77AD7"/>
    <w:rsid w:val="00B819E0"/>
    <w:rsid w:val="00B84784"/>
    <w:rsid w:val="00B86B7C"/>
    <w:rsid w:val="00BB0DAF"/>
    <w:rsid w:val="00BB495D"/>
    <w:rsid w:val="00BD51C1"/>
    <w:rsid w:val="00BE26F5"/>
    <w:rsid w:val="00C42FA3"/>
    <w:rsid w:val="00C43340"/>
    <w:rsid w:val="00C84EE0"/>
    <w:rsid w:val="00C878C3"/>
    <w:rsid w:val="00C9002A"/>
    <w:rsid w:val="00C96727"/>
    <w:rsid w:val="00CA329B"/>
    <w:rsid w:val="00CC2FE4"/>
    <w:rsid w:val="00CE40E3"/>
    <w:rsid w:val="00CE474C"/>
    <w:rsid w:val="00CE54A1"/>
    <w:rsid w:val="00CE68A8"/>
    <w:rsid w:val="00D0357F"/>
    <w:rsid w:val="00D0358F"/>
    <w:rsid w:val="00D047A3"/>
    <w:rsid w:val="00D0642E"/>
    <w:rsid w:val="00D10D5D"/>
    <w:rsid w:val="00D16D31"/>
    <w:rsid w:val="00D21A4B"/>
    <w:rsid w:val="00D27BE3"/>
    <w:rsid w:val="00D351D0"/>
    <w:rsid w:val="00D475B1"/>
    <w:rsid w:val="00D866F1"/>
    <w:rsid w:val="00D90D5D"/>
    <w:rsid w:val="00D916DB"/>
    <w:rsid w:val="00DC2741"/>
    <w:rsid w:val="00DC2EF1"/>
    <w:rsid w:val="00DE7E17"/>
    <w:rsid w:val="00DE7FA6"/>
    <w:rsid w:val="00DF55E3"/>
    <w:rsid w:val="00E1112A"/>
    <w:rsid w:val="00E25763"/>
    <w:rsid w:val="00E30744"/>
    <w:rsid w:val="00E30DD3"/>
    <w:rsid w:val="00E61F22"/>
    <w:rsid w:val="00E74D89"/>
    <w:rsid w:val="00E8586E"/>
    <w:rsid w:val="00E85A8E"/>
    <w:rsid w:val="00E96608"/>
    <w:rsid w:val="00EA22A8"/>
    <w:rsid w:val="00EB7AA1"/>
    <w:rsid w:val="00EC2475"/>
    <w:rsid w:val="00ED4534"/>
    <w:rsid w:val="00EE2D7C"/>
    <w:rsid w:val="00EE2F41"/>
    <w:rsid w:val="00EE7ED5"/>
    <w:rsid w:val="00F07EE2"/>
    <w:rsid w:val="00F1627B"/>
    <w:rsid w:val="00F22179"/>
    <w:rsid w:val="00F22F13"/>
    <w:rsid w:val="00F2472E"/>
    <w:rsid w:val="00F313FF"/>
    <w:rsid w:val="00F426FF"/>
    <w:rsid w:val="00F73A61"/>
    <w:rsid w:val="00F8619E"/>
    <w:rsid w:val="00F8797C"/>
    <w:rsid w:val="00F901FB"/>
    <w:rsid w:val="00FA4BC6"/>
    <w:rsid w:val="00FB425D"/>
    <w:rsid w:val="00FC3720"/>
    <w:rsid w:val="00FD78C0"/>
    <w:rsid w:val="00FE3B13"/>
    <w:rsid w:val="00FF0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DEF0"/>
  <w15:docId w15:val="{6B468312-E231-49BD-8DEE-B3014BA9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4535"/>
  </w:style>
  <w:style w:type="paragraph" w:styleId="Nagwek1">
    <w:name w:val="heading 1"/>
    <w:basedOn w:val="Normalny"/>
    <w:next w:val="Normalny"/>
    <w:link w:val="Nagwek1Znak"/>
    <w:uiPriority w:val="9"/>
    <w:qFormat/>
    <w:rsid w:val="00FE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078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
    <w:basedOn w:val="Normalny"/>
    <w:link w:val="AkapitzlistZnak"/>
    <w:uiPriority w:val="34"/>
    <w:qFormat/>
    <w:rsid w:val="005D4DDE"/>
    <w:pPr>
      <w:ind w:left="720"/>
      <w:contextualSpacing/>
    </w:pPr>
  </w:style>
  <w:style w:type="character" w:customStyle="1" w:styleId="Nagwek1Znak">
    <w:name w:val="Nagłówek 1 Znak"/>
    <w:basedOn w:val="Domylnaczcionkaakapitu"/>
    <w:link w:val="Nagwek1"/>
    <w:uiPriority w:val="9"/>
    <w:rsid w:val="00FE3B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FE3B1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3B13"/>
  </w:style>
  <w:style w:type="paragraph" w:styleId="Stopka">
    <w:name w:val="footer"/>
    <w:basedOn w:val="Normalny"/>
    <w:link w:val="StopkaZnak"/>
    <w:uiPriority w:val="99"/>
    <w:unhideWhenUsed/>
    <w:rsid w:val="00FE3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B13"/>
  </w:style>
  <w:style w:type="paragraph" w:styleId="Nagwekspisutreci">
    <w:name w:val="TOC Heading"/>
    <w:basedOn w:val="Nagwek1"/>
    <w:next w:val="Normalny"/>
    <w:uiPriority w:val="39"/>
    <w:semiHidden/>
    <w:unhideWhenUsed/>
    <w:qFormat/>
    <w:rsid w:val="00FE3B13"/>
    <w:pPr>
      <w:outlineLvl w:val="9"/>
    </w:pPr>
  </w:style>
  <w:style w:type="paragraph" w:styleId="Spistreci1">
    <w:name w:val="toc 1"/>
    <w:basedOn w:val="Normalny"/>
    <w:next w:val="Normalny"/>
    <w:autoRedefine/>
    <w:uiPriority w:val="39"/>
    <w:unhideWhenUsed/>
    <w:rsid w:val="00FE3B13"/>
    <w:pPr>
      <w:spacing w:after="100"/>
    </w:pPr>
  </w:style>
  <w:style w:type="character" w:styleId="Hipercze">
    <w:name w:val="Hyperlink"/>
    <w:basedOn w:val="Domylnaczcionkaakapitu"/>
    <w:uiPriority w:val="99"/>
    <w:unhideWhenUsed/>
    <w:rsid w:val="00FE3B13"/>
    <w:rPr>
      <w:color w:val="0000FF" w:themeColor="hyperlink"/>
      <w:u w:val="single"/>
    </w:rPr>
  </w:style>
  <w:style w:type="paragraph" w:styleId="Tekstdymka">
    <w:name w:val="Balloon Text"/>
    <w:basedOn w:val="Normalny"/>
    <w:link w:val="TekstdymkaZnak"/>
    <w:uiPriority w:val="99"/>
    <w:semiHidden/>
    <w:unhideWhenUsed/>
    <w:rsid w:val="00FE3B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B13"/>
    <w:rPr>
      <w:rFonts w:ascii="Tahoma" w:hAnsi="Tahoma" w:cs="Tahoma"/>
      <w:sz w:val="16"/>
      <w:szCs w:val="16"/>
    </w:rPr>
  </w:style>
  <w:style w:type="character" w:customStyle="1" w:styleId="AkapitzlistZnak">
    <w:name w:val="Akapit z listą Znak"/>
    <w:aliases w:val="Akapit z listą BS Znak"/>
    <w:link w:val="Akapitzlist"/>
    <w:uiPriority w:val="34"/>
    <w:locked/>
    <w:rsid w:val="00321526"/>
  </w:style>
  <w:style w:type="paragraph" w:styleId="Tekstprzypisukocowego">
    <w:name w:val="endnote text"/>
    <w:basedOn w:val="Normalny"/>
    <w:link w:val="TekstprzypisukocowegoZnak"/>
    <w:uiPriority w:val="99"/>
    <w:semiHidden/>
    <w:unhideWhenUsed/>
    <w:rsid w:val="00100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FCA"/>
    <w:rPr>
      <w:sz w:val="20"/>
      <w:szCs w:val="20"/>
    </w:rPr>
  </w:style>
  <w:style w:type="character" w:styleId="Odwoanieprzypisukocowego">
    <w:name w:val="endnote reference"/>
    <w:basedOn w:val="Domylnaczcionkaakapitu"/>
    <w:uiPriority w:val="99"/>
    <w:semiHidden/>
    <w:unhideWhenUsed/>
    <w:rsid w:val="00100FCA"/>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100FCA"/>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100FC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00FCA"/>
    <w:rPr>
      <w:vertAlign w:val="superscript"/>
    </w:rPr>
  </w:style>
  <w:style w:type="character" w:styleId="Odwoaniedokomentarza">
    <w:name w:val="annotation reference"/>
    <w:basedOn w:val="Domylnaczcionkaakapitu"/>
    <w:uiPriority w:val="99"/>
    <w:semiHidden/>
    <w:unhideWhenUsed/>
    <w:rsid w:val="00230A4A"/>
    <w:rPr>
      <w:sz w:val="16"/>
      <w:szCs w:val="16"/>
    </w:rPr>
  </w:style>
  <w:style w:type="paragraph" w:styleId="Tekstkomentarza">
    <w:name w:val="annotation text"/>
    <w:basedOn w:val="Normalny"/>
    <w:link w:val="TekstkomentarzaZnak"/>
    <w:uiPriority w:val="99"/>
    <w:semiHidden/>
    <w:unhideWhenUsed/>
    <w:rsid w:val="00230A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0A4A"/>
    <w:rPr>
      <w:sz w:val="20"/>
      <w:szCs w:val="20"/>
    </w:rPr>
  </w:style>
  <w:style w:type="paragraph" w:styleId="Tematkomentarza">
    <w:name w:val="annotation subject"/>
    <w:basedOn w:val="Tekstkomentarza"/>
    <w:next w:val="Tekstkomentarza"/>
    <w:link w:val="TematkomentarzaZnak"/>
    <w:uiPriority w:val="99"/>
    <w:semiHidden/>
    <w:unhideWhenUsed/>
    <w:rsid w:val="00230A4A"/>
    <w:rPr>
      <w:b/>
      <w:bCs/>
    </w:rPr>
  </w:style>
  <w:style w:type="character" w:customStyle="1" w:styleId="TematkomentarzaZnak">
    <w:name w:val="Temat komentarza Znak"/>
    <w:basedOn w:val="TekstkomentarzaZnak"/>
    <w:link w:val="Tematkomentarza"/>
    <w:uiPriority w:val="99"/>
    <w:semiHidden/>
    <w:rsid w:val="00230A4A"/>
    <w:rPr>
      <w:b/>
      <w:bCs/>
      <w:sz w:val="20"/>
      <w:szCs w:val="20"/>
    </w:rPr>
  </w:style>
  <w:style w:type="character" w:styleId="UyteHipercze">
    <w:name w:val="FollowedHyperlink"/>
    <w:basedOn w:val="Domylnaczcionkaakapitu"/>
    <w:uiPriority w:val="99"/>
    <w:semiHidden/>
    <w:unhideWhenUsed/>
    <w:rsid w:val="00F24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1651">
      <w:bodyDiv w:val="1"/>
      <w:marLeft w:val="0"/>
      <w:marRight w:val="0"/>
      <w:marTop w:val="0"/>
      <w:marBottom w:val="0"/>
      <w:divBdr>
        <w:top w:val="none" w:sz="0" w:space="0" w:color="auto"/>
        <w:left w:val="none" w:sz="0" w:space="0" w:color="auto"/>
        <w:bottom w:val="none" w:sz="0" w:space="0" w:color="auto"/>
        <w:right w:val="none" w:sz="0" w:space="0" w:color="auto"/>
      </w:divBdr>
      <w:divsChild>
        <w:div w:id="845703819">
          <w:marLeft w:val="0"/>
          <w:marRight w:val="0"/>
          <w:marTop w:val="0"/>
          <w:marBottom w:val="0"/>
          <w:divBdr>
            <w:top w:val="none" w:sz="0" w:space="0" w:color="auto"/>
            <w:left w:val="none" w:sz="0" w:space="0" w:color="auto"/>
            <w:bottom w:val="none" w:sz="0" w:space="0" w:color="auto"/>
            <w:right w:val="none" w:sz="0" w:space="0" w:color="auto"/>
          </w:divBdr>
        </w:div>
        <w:div w:id="158548128">
          <w:marLeft w:val="0"/>
          <w:marRight w:val="0"/>
          <w:marTop w:val="0"/>
          <w:marBottom w:val="0"/>
          <w:divBdr>
            <w:top w:val="none" w:sz="0" w:space="0" w:color="auto"/>
            <w:left w:val="none" w:sz="0" w:space="0" w:color="auto"/>
            <w:bottom w:val="none" w:sz="0" w:space="0" w:color="auto"/>
            <w:right w:val="none" w:sz="0" w:space="0" w:color="auto"/>
          </w:divBdr>
        </w:div>
        <w:div w:id="1488201579">
          <w:marLeft w:val="0"/>
          <w:marRight w:val="0"/>
          <w:marTop w:val="0"/>
          <w:marBottom w:val="0"/>
          <w:divBdr>
            <w:top w:val="none" w:sz="0" w:space="0" w:color="auto"/>
            <w:left w:val="none" w:sz="0" w:space="0" w:color="auto"/>
            <w:bottom w:val="none" w:sz="0" w:space="0" w:color="auto"/>
            <w:right w:val="none" w:sz="0" w:space="0" w:color="auto"/>
          </w:divBdr>
        </w:div>
        <w:div w:id="1372539888">
          <w:marLeft w:val="0"/>
          <w:marRight w:val="0"/>
          <w:marTop w:val="0"/>
          <w:marBottom w:val="0"/>
          <w:divBdr>
            <w:top w:val="none" w:sz="0" w:space="0" w:color="auto"/>
            <w:left w:val="none" w:sz="0" w:space="0" w:color="auto"/>
            <w:bottom w:val="none" w:sz="0" w:space="0" w:color="auto"/>
            <w:right w:val="none" w:sz="0" w:space="0" w:color="auto"/>
          </w:divBdr>
        </w:div>
        <w:div w:id="1544363855">
          <w:marLeft w:val="0"/>
          <w:marRight w:val="0"/>
          <w:marTop w:val="0"/>
          <w:marBottom w:val="0"/>
          <w:divBdr>
            <w:top w:val="none" w:sz="0" w:space="0" w:color="auto"/>
            <w:left w:val="none" w:sz="0" w:space="0" w:color="auto"/>
            <w:bottom w:val="none" w:sz="0" w:space="0" w:color="auto"/>
            <w:right w:val="none" w:sz="0" w:space="0" w:color="auto"/>
          </w:divBdr>
        </w:div>
        <w:div w:id="961613332">
          <w:marLeft w:val="0"/>
          <w:marRight w:val="0"/>
          <w:marTop w:val="0"/>
          <w:marBottom w:val="0"/>
          <w:divBdr>
            <w:top w:val="none" w:sz="0" w:space="0" w:color="auto"/>
            <w:left w:val="none" w:sz="0" w:space="0" w:color="auto"/>
            <w:bottom w:val="none" w:sz="0" w:space="0" w:color="auto"/>
            <w:right w:val="none" w:sz="0" w:space="0" w:color="auto"/>
          </w:divBdr>
        </w:div>
        <w:div w:id="313460386">
          <w:marLeft w:val="0"/>
          <w:marRight w:val="0"/>
          <w:marTop w:val="0"/>
          <w:marBottom w:val="0"/>
          <w:divBdr>
            <w:top w:val="none" w:sz="0" w:space="0" w:color="auto"/>
            <w:left w:val="none" w:sz="0" w:space="0" w:color="auto"/>
            <w:bottom w:val="none" w:sz="0" w:space="0" w:color="auto"/>
            <w:right w:val="none" w:sz="0" w:space="0" w:color="auto"/>
          </w:divBdr>
        </w:div>
        <w:div w:id="2068843268">
          <w:marLeft w:val="0"/>
          <w:marRight w:val="0"/>
          <w:marTop w:val="0"/>
          <w:marBottom w:val="0"/>
          <w:divBdr>
            <w:top w:val="none" w:sz="0" w:space="0" w:color="auto"/>
            <w:left w:val="none" w:sz="0" w:space="0" w:color="auto"/>
            <w:bottom w:val="none" w:sz="0" w:space="0" w:color="auto"/>
            <w:right w:val="none" w:sz="0" w:space="0" w:color="auto"/>
          </w:divBdr>
        </w:div>
      </w:divsChild>
    </w:div>
    <w:div w:id="461575427">
      <w:bodyDiv w:val="1"/>
      <w:marLeft w:val="0"/>
      <w:marRight w:val="0"/>
      <w:marTop w:val="0"/>
      <w:marBottom w:val="0"/>
      <w:divBdr>
        <w:top w:val="none" w:sz="0" w:space="0" w:color="auto"/>
        <w:left w:val="none" w:sz="0" w:space="0" w:color="auto"/>
        <w:bottom w:val="none" w:sz="0" w:space="0" w:color="auto"/>
        <w:right w:val="none" w:sz="0" w:space="0" w:color="auto"/>
      </w:divBdr>
      <w:divsChild>
        <w:div w:id="1770079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BC4B0-4BF3-40D4-B273-2CC47543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15</Pages>
  <Words>5331</Words>
  <Characters>31992</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mstadnik</cp:lastModifiedBy>
  <cp:revision>148</cp:revision>
  <cp:lastPrinted>2019-04-12T11:23:00Z</cp:lastPrinted>
  <dcterms:created xsi:type="dcterms:W3CDTF">2016-10-24T20:37:00Z</dcterms:created>
  <dcterms:modified xsi:type="dcterms:W3CDTF">2021-02-01T08:50:00Z</dcterms:modified>
</cp:coreProperties>
</file>