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4F6769"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B24DF6">
        <w:rPr>
          <w:b/>
          <w:sz w:val="23"/>
          <w:szCs w:val="23"/>
        </w:rPr>
        <w:t>7</w:t>
      </w:r>
      <w:r w:rsidRPr="00AB7B04">
        <w:rPr>
          <w:b/>
          <w:sz w:val="23"/>
          <w:szCs w:val="23"/>
        </w:rPr>
        <w:t>/20</w:t>
      </w:r>
      <w:r w:rsidR="00B24DF6">
        <w:rPr>
          <w:b/>
          <w:sz w:val="23"/>
          <w:szCs w:val="23"/>
        </w:rPr>
        <w:t>21</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255F6A">
        <w:rPr>
          <w:b/>
          <w:bCs/>
          <w:sz w:val="24"/>
          <w:szCs w:val="24"/>
        </w:rPr>
        <w:t>1</w:t>
      </w:r>
      <w:r w:rsidR="007A49C4" w:rsidRPr="007755B9">
        <w:rPr>
          <w:b/>
          <w:bCs/>
          <w:sz w:val="24"/>
          <w:szCs w:val="24"/>
        </w:rPr>
        <w:t xml:space="preserve"> </w:t>
      </w:r>
      <w:r w:rsidR="00255F6A" w:rsidRPr="00995DA9">
        <w:rPr>
          <w:b/>
          <w:bCs/>
          <w:sz w:val="24"/>
          <w:szCs w:val="24"/>
        </w:rPr>
        <w:t>Infrastruktura integracji społecznej i aktywizacji zawodowej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255F6A">
        <w:rPr>
          <w:rFonts w:cs="Times New Roman"/>
          <w:bCs/>
        </w:rPr>
        <w:t>8</w:t>
      </w:r>
      <w:r w:rsidR="007A49C4" w:rsidRPr="007A49C4">
        <w:rPr>
          <w:rFonts w:cs="Times New Roman"/>
          <w:bCs/>
        </w:rPr>
        <w:t xml:space="preserve"> – </w:t>
      </w:r>
      <w:r w:rsidR="00255F6A" w:rsidRPr="00611C12">
        <w:rPr>
          <w:rFonts w:eastAsia="Times New Roman" w:cs="Calibri"/>
        </w:rPr>
        <w:t>Projekty z zakresu infrastruktury społecznej</w:t>
      </w:r>
    </w:p>
    <w:p w:rsidR="002C078A" w:rsidRPr="00397899" w:rsidRDefault="002C078A" w:rsidP="007E492F">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ul. Piłsudskiego 17, 16-030 Supraśl, tel./ fax: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EndPr/>
      <w:sdtContent>
        <w:p w:rsidR="00FE3B13" w:rsidRPr="00397899" w:rsidRDefault="00FE3B13">
          <w:pPr>
            <w:pStyle w:val="Nagwekspisutreci"/>
            <w:rPr>
              <w:color w:val="auto"/>
            </w:rPr>
          </w:pPr>
          <w:r w:rsidRPr="00397899">
            <w:rPr>
              <w:color w:val="auto"/>
            </w:rPr>
            <w:t>Spi</w:t>
          </w:r>
          <w:bookmarkStart w:id="0" w:name="_GoBack"/>
          <w:bookmarkEnd w:id="0"/>
          <w:r w:rsidRPr="00397899">
            <w:rPr>
              <w:color w:val="auto"/>
            </w:rPr>
            <w:t>s treści</w:t>
          </w:r>
        </w:p>
        <w:p w:rsidR="000807ED" w:rsidRDefault="001B75D0">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68600144" w:history="1">
            <w:r w:rsidR="000807ED" w:rsidRPr="00A57767">
              <w:rPr>
                <w:rStyle w:val="Hipercze"/>
                <w:noProof/>
              </w:rPr>
              <w:t>1. Studium Wykonalności lub Analiza Wykonalności Projektu</w:t>
            </w:r>
            <w:r w:rsidR="000807ED">
              <w:rPr>
                <w:noProof/>
                <w:webHidden/>
              </w:rPr>
              <w:tab/>
            </w:r>
            <w:r w:rsidR="000807ED">
              <w:rPr>
                <w:noProof/>
                <w:webHidden/>
              </w:rPr>
              <w:fldChar w:fldCharType="begin"/>
            </w:r>
            <w:r w:rsidR="000807ED">
              <w:rPr>
                <w:noProof/>
                <w:webHidden/>
              </w:rPr>
              <w:instrText xml:space="preserve"> PAGEREF _Toc68600144 \h </w:instrText>
            </w:r>
            <w:r w:rsidR="000807ED">
              <w:rPr>
                <w:noProof/>
                <w:webHidden/>
              </w:rPr>
            </w:r>
            <w:r w:rsidR="000807ED">
              <w:rPr>
                <w:noProof/>
                <w:webHidden/>
              </w:rPr>
              <w:fldChar w:fldCharType="separate"/>
            </w:r>
            <w:r w:rsidR="000807ED">
              <w:rPr>
                <w:noProof/>
                <w:webHidden/>
              </w:rPr>
              <w:t>3</w:t>
            </w:r>
            <w:r w:rsidR="000807ED">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45" w:history="1">
            <w:r w:rsidRPr="00A57767">
              <w:rPr>
                <w:rStyle w:val="Hipercze"/>
                <w:noProof/>
              </w:rPr>
              <w:t>2. Dokumenty związane z przeprowadzeniem postępowania oceny oddziaływania na środowisko</w:t>
            </w:r>
            <w:r>
              <w:rPr>
                <w:noProof/>
                <w:webHidden/>
              </w:rPr>
              <w:tab/>
            </w:r>
            <w:r>
              <w:rPr>
                <w:noProof/>
                <w:webHidden/>
              </w:rPr>
              <w:fldChar w:fldCharType="begin"/>
            </w:r>
            <w:r>
              <w:rPr>
                <w:noProof/>
                <w:webHidden/>
              </w:rPr>
              <w:instrText xml:space="preserve"> PAGEREF _Toc68600145 \h </w:instrText>
            </w:r>
            <w:r>
              <w:rPr>
                <w:noProof/>
                <w:webHidden/>
              </w:rPr>
            </w:r>
            <w:r>
              <w:rPr>
                <w:noProof/>
                <w:webHidden/>
              </w:rPr>
              <w:fldChar w:fldCharType="separate"/>
            </w:r>
            <w:r>
              <w:rPr>
                <w:noProof/>
                <w:webHidden/>
              </w:rPr>
              <w:t>8</w:t>
            </w:r>
            <w:r>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46" w:history="1">
            <w:r w:rsidRPr="00A57767">
              <w:rPr>
                <w:rStyle w:val="Hipercze"/>
                <w:noProof/>
              </w:rPr>
              <w:t>3. Kopia pozwolenia na budowę lub zgłoszenie budowy/dokumenty dotyczące zagospodarowania przestrzennego</w:t>
            </w:r>
            <w:r>
              <w:rPr>
                <w:noProof/>
                <w:webHidden/>
              </w:rPr>
              <w:tab/>
            </w:r>
            <w:r>
              <w:rPr>
                <w:noProof/>
                <w:webHidden/>
              </w:rPr>
              <w:fldChar w:fldCharType="begin"/>
            </w:r>
            <w:r>
              <w:rPr>
                <w:noProof/>
                <w:webHidden/>
              </w:rPr>
              <w:instrText xml:space="preserve"> PAGEREF _Toc68600146 \h </w:instrText>
            </w:r>
            <w:r>
              <w:rPr>
                <w:noProof/>
                <w:webHidden/>
              </w:rPr>
            </w:r>
            <w:r>
              <w:rPr>
                <w:noProof/>
                <w:webHidden/>
              </w:rPr>
              <w:fldChar w:fldCharType="separate"/>
            </w:r>
            <w:r>
              <w:rPr>
                <w:noProof/>
                <w:webHidden/>
              </w:rPr>
              <w:t>11</w:t>
            </w:r>
            <w:r>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47" w:history="1">
            <w:r w:rsidRPr="00A57767">
              <w:rPr>
                <w:rStyle w:val="Hipercze"/>
                <w:noProof/>
              </w:rPr>
              <w:t>4. Wyciąg z dokumentacji technicznej</w:t>
            </w:r>
            <w:r>
              <w:rPr>
                <w:noProof/>
                <w:webHidden/>
              </w:rPr>
              <w:tab/>
            </w:r>
            <w:r>
              <w:rPr>
                <w:noProof/>
                <w:webHidden/>
              </w:rPr>
              <w:fldChar w:fldCharType="begin"/>
            </w:r>
            <w:r>
              <w:rPr>
                <w:noProof/>
                <w:webHidden/>
              </w:rPr>
              <w:instrText xml:space="preserve"> PAGEREF _Toc68600147 \h </w:instrText>
            </w:r>
            <w:r>
              <w:rPr>
                <w:noProof/>
                <w:webHidden/>
              </w:rPr>
            </w:r>
            <w:r>
              <w:rPr>
                <w:noProof/>
                <w:webHidden/>
              </w:rPr>
              <w:fldChar w:fldCharType="separate"/>
            </w:r>
            <w:r>
              <w:rPr>
                <w:noProof/>
                <w:webHidden/>
              </w:rPr>
              <w:t>12</w:t>
            </w:r>
            <w:r>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48" w:history="1">
            <w:r w:rsidRPr="00A57767">
              <w:rPr>
                <w:rStyle w:val="Hipercze"/>
                <w:noProof/>
              </w:rPr>
              <w:t>5. Kosztorys inwestorski</w:t>
            </w:r>
            <w:r>
              <w:rPr>
                <w:noProof/>
                <w:webHidden/>
              </w:rPr>
              <w:tab/>
            </w:r>
            <w:r>
              <w:rPr>
                <w:noProof/>
                <w:webHidden/>
              </w:rPr>
              <w:fldChar w:fldCharType="begin"/>
            </w:r>
            <w:r>
              <w:rPr>
                <w:noProof/>
                <w:webHidden/>
              </w:rPr>
              <w:instrText xml:space="preserve"> PAGEREF _Toc68600148 \h </w:instrText>
            </w:r>
            <w:r>
              <w:rPr>
                <w:noProof/>
                <w:webHidden/>
              </w:rPr>
            </w:r>
            <w:r>
              <w:rPr>
                <w:noProof/>
                <w:webHidden/>
              </w:rPr>
              <w:fldChar w:fldCharType="separate"/>
            </w:r>
            <w:r>
              <w:rPr>
                <w:noProof/>
                <w:webHidden/>
              </w:rPr>
              <w:t>12</w:t>
            </w:r>
            <w:r>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49" w:history="1">
            <w:r w:rsidRPr="00A57767">
              <w:rPr>
                <w:rStyle w:val="Hipercze"/>
                <w:noProof/>
              </w:rPr>
              <w:t>6. Potwierdzenie prawa do dysponowania gruntem lub obiektami - oświadczenie o prawie dysponowania nieruchomością na cele realizacji projektu, umowa najmu, dzierżawy itp.</w:t>
            </w:r>
            <w:r>
              <w:rPr>
                <w:noProof/>
                <w:webHidden/>
              </w:rPr>
              <w:tab/>
            </w:r>
            <w:r>
              <w:rPr>
                <w:noProof/>
                <w:webHidden/>
              </w:rPr>
              <w:fldChar w:fldCharType="begin"/>
            </w:r>
            <w:r>
              <w:rPr>
                <w:noProof/>
                <w:webHidden/>
              </w:rPr>
              <w:instrText xml:space="preserve"> PAGEREF _Toc68600149 \h </w:instrText>
            </w:r>
            <w:r>
              <w:rPr>
                <w:noProof/>
                <w:webHidden/>
              </w:rPr>
            </w:r>
            <w:r>
              <w:rPr>
                <w:noProof/>
                <w:webHidden/>
              </w:rPr>
              <w:fldChar w:fldCharType="separate"/>
            </w:r>
            <w:r>
              <w:rPr>
                <w:noProof/>
                <w:webHidden/>
              </w:rPr>
              <w:t>13</w:t>
            </w:r>
            <w:r>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50" w:history="1">
            <w:r w:rsidRPr="00A57767">
              <w:rPr>
                <w:rStyle w:val="Hipercze"/>
                <w:noProof/>
              </w:rPr>
              <w:t>7. Oświadczenie Beneficjenta kwalifikowalności podatku VAT.</w:t>
            </w:r>
            <w:r>
              <w:rPr>
                <w:noProof/>
                <w:webHidden/>
              </w:rPr>
              <w:tab/>
            </w:r>
            <w:r>
              <w:rPr>
                <w:noProof/>
                <w:webHidden/>
              </w:rPr>
              <w:fldChar w:fldCharType="begin"/>
            </w:r>
            <w:r>
              <w:rPr>
                <w:noProof/>
                <w:webHidden/>
              </w:rPr>
              <w:instrText xml:space="preserve"> PAGEREF _Toc68600150 \h </w:instrText>
            </w:r>
            <w:r>
              <w:rPr>
                <w:noProof/>
                <w:webHidden/>
              </w:rPr>
            </w:r>
            <w:r>
              <w:rPr>
                <w:noProof/>
                <w:webHidden/>
              </w:rPr>
              <w:fldChar w:fldCharType="separate"/>
            </w:r>
            <w:r>
              <w:rPr>
                <w:noProof/>
                <w:webHidden/>
              </w:rPr>
              <w:t>14</w:t>
            </w:r>
            <w:r>
              <w:rPr>
                <w:noProof/>
                <w:webHidden/>
              </w:rPr>
              <w:fldChar w:fldCharType="end"/>
            </w:r>
          </w:hyperlink>
        </w:p>
        <w:p w:rsidR="000807ED" w:rsidRDefault="000807ED">
          <w:pPr>
            <w:pStyle w:val="Spistreci1"/>
            <w:tabs>
              <w:tab w:val="right" w:leader="dot" w:pos="9062"/>
            </w:tabs>
            <w:rPr>
              <w:rFonts w:eastAsiaTheme="minorEastAsia"/>
              <w:noProof/>
              <w:lang w:eastAsia="pl-PL"/>
            </w:rPr>
          </w:pPr>
          <w:hyperlink w:anchor="_Toc68600151" w:history="1">
            <w:r w:rsidRPr="00A57767">
              <w:rPr>
                <w:rStyle w:val="Hipercze"/>
                <w:noProof/>
              </w:rPr>
              <w:t>8. Pozostałe załączniki wymagane</w:t>
            </w:r>
            <w:r>
              <w:rPr>
                <w:noProof/>
                <w:webHidden/>
              </w:rPr>
              <w:tab/>
            </w:r>
            <w:r>
              <w:rPr>
                <w:noProof/>
                <w:webHidden/>
              </w:rPr>
              <w:fldChar w:fldCharType="begin"/>
            </w:r>
            <w:r>
              <w:rPr>
                <w:noProof/>
                <w:webHidden/>
              </w:rPr>
              <w:instrText xml:space="preserve"> PAGEREF _Toc68600151 \h </w:instrText>
            </w:r>
            <w:r>
              <w:rPr>
                <w:noProof/>
                <w:webHidden/>
              </w:rPr>
            </w:r>
            <w:r>
              <w:rPr>
                <w:noProof/>
                <w:webHidden/>
              </w:rPr>
              <w:fldChar w:fldCharType="separate"/>
            </w:r>
            <w:r>
              <w:rPr>
                <w:noProof/>
                <w:webHidden/>
              </w:rPr>
              <w:t>15</w:t>
            </w:r>
            <w:r>
              <w:rPr>
                <w:noProof/>
                <w:webHidden/>
              </w:rPr>
              <w:fldChar w:fldCharType="end"/>
            </w:r>
          </w:hyperlink>
        </w:p>
        <w:p w:rsidR="00FE3B13" w:rsidRPr="00397899" w:rsidRDefault="001B75D0">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1" w:name="_Toc68600144"/>
      <w:r w:rsidRPr="002D319A">
        <w:rPr>
          <w:color w:val="auto"/>
        </w:rPr>
        <w:t xml:space="preserve">1. Studium Wykonalności </w:t>
      </w:r>
      <w:r w:rsidR="000B30C1" w:rsidRPr="002D319A">
        <w:rPr>
          <w:color w:val="auto"/>
        </w:rPr>
        <w:t>lub Analiza Wykonalności Projektu</w:t>
      </w:r>
      <w:bookmarkEnd w:id="1"/>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w:t>
      </w:r>
      <w:r w:rsidRPr="002D319A">
        <w:rPr>
          <w:iCs/>
          <w:sz w:val="23"/>
          <w:szCs w:val="23"/>
        </w:rPr>
        <w:lastRenderedPageBreak/>
        <w:t>oraz pozostałymi załącznikami daje pełny obraz planowanej inwestycji. Składa się z części opisowej oraz części rachunkowej</w:t>
      </w:r>
      <w:r w:rsidR="00B24DF6">
        <w:rPr>
          <w:iCs/>
          <w:sz w:val="23"/>
          <w:szCs w:val="23"/>
        </w:rPr>
        <w:t>.</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defaworyzowaną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2" w:name="page9"/>
      <w:bookmarkEnd w:id="2"/>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r w:rsidRPr="002D319A">
        <w:rPr>
          <w:rFonts w:eastAsia="Times New Roman" w:cs="Calibri"/>
          <w:sz w:val="23"/>
          <w:szCs w:val="23"/>
        </w:rPr>
        <w:t>kwalifikowalne projektu,</w:t>
      </w:r>
    </w:p>
    <w:p w:rsidR="006202D9" w:rsidRPr="002D319A" w:rsidRDefault="006202D9" w:rsidP="00230A4A">
      <w:pPr>
        <w:spacing w:line="288" w:lineRule="auto"/>
        <w:ind w:left="426" w:right="20" w:hanging="294"/>
        <w:jc w:val="both"/>
        <w:rPr>
          <w:rFonts w:eastAsia="Times New Roman" w:cs="Calibri"/>
          <w:sz w:val="23"/>
          <w:szCs w:val="23"/>
        </w:rPr>
      </w:pP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230A4A">
      <w:pPr>
        <w:spacing w:line="262" w:lineRule="auto"/>
        <w:ind w:left="644"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B24DF6" w:rsidRPr="00FF1ECA" w:rsidRDefault="00B24DF6" w:rsidP="00B24DF6">
      <w:pPr>
        <w:autoSpaceDE w:val="0"/>
        <w:autoSpaceDN w:val="0"/>
        <w:adjustRightInd w:val="0"/>
        <w:jc w:val="both"/>
        <w:rPr>
          <w:rFonts w:ascii="Calibri" w:hAnsi="Calibri" w:cs="Calibri"/>
          <w:b/>
          <w:bCs/>
        </w:rPr>
      </w:pPr>
      <w:r w:rsidRPr="00FF1ECA">
        <w:rPr>
          <w:rFonts w:ascii="Calibri" w:hAnsi="Calibri" w:cs="Calibri"/>
          <w:b/>
          <w:bCs/>
        </w:rPr>
        <w:t xml:space="preserve">W związku z opublikowaniem w dniu 29.12.2020 r. przez Ministra Funduszy i Polityki Regionalnej </w:t>
      </w:r>
      <w:r w:rsidRPr="00FF1ECA">
        <w:rPr>
          <w:rFonts w:ascii="Calibri" w:hAnsi="Calibri" w:cs="Calibri"/>
          <w:b/>
          <w:bCs/>
          <w:i/>
        </w:rPr>
        <w:t xml:space="preserve">„Informacji o częściowym zawieszeniu stosowania wytycznych w zakresie zagadnień związanych z przygotowaniem projektów inwestycyjnych, w tym projektów generujących dochód i projektów </w:t>
      </w:r>
      <w:r w:rsidRPr="00FF1ECA">
        <w:rPr>
          <w:rFonts w:ascii="Calibri" w:hAnsi="Calibri" w:cs="Calibri"/>
          <w:b/>
          <w:bCs/>
          <w:i/>
        </w:rPr>
        <w:lastRenderedPageBreak/>
        <w:t>hybrydowych na lata 2014-2020”</w:t>
      </w:r>
      <w:r w:rsidRPr="00FF1ECA">
        <w:rPr>
          <w:rFonts w:ascii="Calibri" w:hAnsi="Calibri" w:cs="Calibri"/>
          <w:b/>
          <w:bCs/>
        </w:rPr>
        <w:t xml:space="preserve"> w zakresie: </w:t>
      </w:r>
      <w:r w:rsidRPr="00FF1ECA">
        <w:rPr>
          <w:rFonts w:ascii="Calibri" w:hAnsi="Calibri" w:cs="Calibri"/>
          <w:b/>
          <w:bCs/>
          <w:i/>
        </w:rPr>
        <w:t>„</w:t>
      </w:r>
      <w:r w:rsidRPr="00FF1ECA">
        <w:rPr>
          <w:rFonts w:ascii="Calibri" w:hAnsi="Calibri" w:cs="Calibri"/>
          <w:b/>
          <w:i/>
        </w:rPr>
        <w:t>Zawiesza się stosowanie rozdziałów od 3 do 11”</w:t>
      </w:r>
      <w:r w:rsidRPr="00FF1ECA">
        <w:rPr>
          <w:rFonts w:ascii="Calibri" w:hAnsi="Calibri" w:cs="Calibri"/>
          <w:i/>
        </w:rPr>
        <w:t xml:space="preserve"> </w:t>
      </w:r>
      <w:r w:rsidRPr="00FF1ECA">
        <w:rPr>
          <w:rFonts w:ascii="Calibri" w:hAnsi="Calibri" w:cs="Calibri"/>
          <w:b/>
          <w:bCs/>
        </w:rPr>
        <w:t>nie jest wymagane wykonanie analizy finansowej projektu w ramach niniejszego konkursu.</w:t>
      </w:r>
    </w:p>
    <w:p w:rsidR="00B24DF6" w:rsidRPr="00FF1ECA" w:rsidRDefault="00B24DF6" w:rsidP="00B24DF6">
      <w:pPr>
        <w:jc w:val="both"/>
        <w:rPr>
          <w:rFonts w:ascii="Calibri" w:hAnsi="Calibri" w:cs="Calibri"/>
        </w:rPr>
      </w:pPr>
      <w:r w:rsidRPr="00FF1ECA">
        <w:rPr>
          <w:rFonts w:ascii="Calibri" w:hAnsi="Calibri" w:cs="Calibri"/>
        </w:rPr>
        <w:t>Szczegółowe informacje dotyczące częściowego zawieszenia stosowania wytycznych z dnia 10 stycznia 2019 r. w zakresie zagadnień związanych z przygotowaniem projektów inwestycyjnych, w tym projektów generujących dochód i projektów hybrydowych na lata 2014-2020 dostępne są na stronie:</w:t>
      </w:r>
    </w:p>
    <w:p w:rsidR="00B24DF6" w:rsidRDefault="00B4554F" w:rsidP="00B24DF6">
      <w:pPr>
        <w:spacing w:after="120"/>
        <w:jc w:val="both"/>
        <w:rPr>
          <w:iCs/>
          <w:sz w:val="23"/>
          <w:szCs w:val="23"/>
        </w:rPr>
      </w:pPr>
      <w:hyperlink r:id="rId12" w:history="1">
        <w:r w:rsidR="00B24DF6" w:rsidRPr="00F50EBA">
          <w:rPr>
            <w:rStyle w:val="Hipercze"/>
            <w:rFonts w:ascii="Calibri" w:hAnsi="Calibri" w:cs="Calibri"/>
          </w:rPr>
          <w:t>https://www.funduszeeuropejskie.gov.pl/strony/o-funduszach/dokumenty/wytyczne-ministra-infrastruktury-i-rozwoju-w-zakresie-zagadnien-zwiazanych-z-przygotowaniem-projektow-inwestycyjnych-w-tym-projektow-generujacych-dochod-i-projektow-hybrydowych-na-lata-2014-2020-1/</w:t>
        </w:r>
      </w:hyperlink>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lastRenderedPageBreak/>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Gdy wynik przeprowadzonego testu pomocy publicznej jest pozytywny, przynajmniej w odniesieniu do części zakresu rzeczowego projektu, oznacza to że projekt w tej części jest objęty pomocą publiczną. Skutkiem tego jest konieczność wydzielenia wydatków kwalifikowalnych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w:t>
      </w:r>
      <w:r w:rsidRPr="002D319A">
        <w:rPr>
          <w:rFonts w:eastAsia="Times New Roman" w:cs="Calibri"/>
          <w:sz w:val="23"/>
          <w:szCs w:val="23"/>
        </w:rPr>
        <w:lastRenderedPageBreak/>
        <w:t>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Analiza Wykonalności Projektu (wersja papierowa sporządzona w formie druku bez odręcznych skreśleń, poprawek, adnotacji, zaznaczeń oraz wersja elektroniczna w formacie pdf. lub doc.),</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3" w:name="_Toc68600145"/>
      <w:r w:rsidRPr="002D319A">
        <w:rPr>
          <w:color w:val="auto"/>
        </w:rPr>
        <w:t>2. Dokumenty związane z przeprowadzeniem postępowania oceny oddziaływania na środowisko</w:t>
      </w:r>
      <w:bookmarkEnd w:id="3"/>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07105E">
        <w:rPr>
          <w:rFonts w:asciiTheme="minorHAnsi" w:hAnsiTheme="minorHAnsi" w:cstheme="minorBidi"/>
          <w:color w:val="auto"/>
          <w:sz w:val="23"/>
          <w:szCs w:val="23"/>
        </w:rPr>
        <w:t xml:space="preserve">, </w:t>
      </w:r>
      <w:r w:rsidR="00A426E3">
        <w:rPr>
          <w:rFonts w:asciiTheme="minorHAnsi" w:hAnsiTheme="minorHAnsi" w:cstheme="minorBidi"/>
          <w:color w:val="auto"/>
          <w:sz w:val="23"/>
          <w:szCs w:val="23"/>
        </w:rPr>
        <w:t>IZ</w:t>
      </w:r>
      <w:r w:rsidRPr="003542ED">
        <w:rPr>
          <w:rFonts w:asciiTheme="minorHAnsi" w:hAnsiTheme="minorHAnsi" w:cstheme="minorBidi"/>
          <w:color w:val="auto"/>
          <w:sz w:val="23"/>
          <w:szCs w:val="23"/>
        </w:rPr>
        <w:t xml:space="preserve">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A426E3">
        <w:rPr>
          <w:rFonts w:asciiTheme="minorHAnsi" w:hAnsiTheme="minorHAnsi" w:cstheme="minorBidi"/>
          <w:color w:val="auto"/>
          <w:sz w:val="23"/>
          <w:szCs w:val="23"/>
        </w:rPr>
        <w:t>IZ</w:t>
      </w:r>
      <w:r w:rsidRPr="0007105E">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op);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transgranicznej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4" w:name="_Toc68600146"/>
      <w:r w:rsidRPr="002D319A">
        <w:rPr>
          <w:color w:val="auto"/>
        </w:rPr>
        <w:lastRenderedPageBreak/>
        <w:t>3. Kopia pozwolenia na budowę lub zgłoszenie budowy/dokumenty dotyczące zagospodarowania przestrzennego</w:t>
      </w:r>
      <w:bookmarkEnd w:id="4"/>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dla terenu, na którym będzie realizowana inwestycja, jest opracowany miejscowy plan zagospodarowania przestrzennego (mpzp), należy załączyć aktualny wypis i wyrys z mpzp (uchwalonego po 1 stycznia 1995 r.) lub wskazać (w pkt. IV.5 wniosku o dofinansowanie) link/-ki do uchwał/-y w sprawie miejscowego planu zagospodarowania przestrzennego (z podaniem stron) dotyczącej/-ych nieruchomości objętej/-ych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5" w:name="_Toc68600147"/>
      <w:r w:rsidRPr="002D319A">
        <w:rPr>
          <w:color w:val="auto"/>
        </w:rPr>
        <w:t>4. Wyciąg z dokumentacji technicznej</w:t>
      </w:r>
      <w:bookmarkEnd w:id="5"/>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(Dz.U. 2012 poz. 462 z późn. zm),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(WNiP)</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trwałych/(WNiP). </w:t>
      </w:r>
    </w:p>
    <w:p w:rsidR="00276C0F" w:rsidRPr="002D319A" w:rsidRDefault="00276C0F" w:rsidP="00FE3B13">
      <w:pPr>
        <w:pStyle w:val="Nagwek1"/>
        <w:rPr>
          <w:color w:val="auto"/>
        </w:rPr>
      </w:pPr>
      <w:bookmarkStart w:id="6" w:name="_Toc68600148"/>
      <w:r w:rsidRPr="002D319A">
        <w:rPr>
          <w:color w:val="auto"/>
        </w:rPr>
        <w:t>5. Kosztorys inwestorski</w:t>
      </w:r>
      <w:bookmarkEnd w:id="6"/>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w:t>
      </w:r>
      <w:r w:rsidRPr="0094200A">
        <w:rPr>
          <w:rFonts w:asciiTheme="minorHAnsi" w:hAnsiTheme="minorHAnsi" w:cstheme="minorBidi"/>
          <w:color w:val="auto"/>
          <w:sz w:val="23"/>
          <w:szCs w:val="23"/>
        </w:rPr>
        <w:lastRenderedPageBreak/>
        <w:t xml:space="preserve">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7" w:name="_Toc68600149"/>
      <w:r w:rsidRPr="002D319A">
        <w:rPr>
          <w:color w:val="auto"/>
        </w:rPr>
        <w:t>6. Potwierdzenie prawa do dysponowania gruntem lub obiektami - oświadczenie o prawie dysponowania nieruchomością na cele realizacji projektu, umowa najmu, dzierżawy itp.</w:t>
      </w:r>
      <w:bookmarkEnd w:id="7"/>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w:t>
      </w:r>
      <w:r w:rsidRPr="00182B47">
        <w:rPr>
          <w:rFonts w:asciiTheme="minorHAnsi" w:hAnsiTheme="minorHAnsi" w:cstheme="minorBidi"/>
          <w:color w:val="auto"/>
          <w:sz w:val="23"/>
          <w:szCs w:val="23"/>
        </w:rPr>
        <w:lastRenderedPageBreak/>
        <w:t xml:space="preserve">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8" w:name="_Toc68600150"/>
      <w:r w:rsidRPr="002D319A">
        <w:rPr>
          <w:color w:val="auto"/>
        </w:rPr>
        <w:t xml:space="preserve">7. </w:t>
      </w:r>
      <w:r w:rsidR="00B504BC" w:rsidRPr="002D319A">
        <w:rPr>
          <w:color w:val="auto"/>
        </w:rPr>
        <w:t xml:space="preserve">Oświadczenie </w:t>
      </w:r>
      <w:r w:rsidR="00AB7B04" w:rsidRPr="002D319A">
        <w:rPr>
          <w:color w:val="auto"/>
        </w:rPr>
        <w:t xml:space="preserve">Beneficjenta </w:t>
      </w:r>
      <w:r w:rsidR="00DF55E3" w:rsidRPr="002D319A">
        <w:rPr>
          <w:color w:val="auto"/>
        </w:rPr>
        <w:t>kwalifikowalności</w:t>
      </w:r>
      <w:r w:rsidR="00B504BC" w:rsidRPr="002D319A">
        <w:rPr>
          <w:color w:val="auto"/>
        </w:rPr>
        <w:t xml:space="preserve"> podatku VAT</w:t>
      </w:r>
      <w:r w:rsidR="00DF55E3" w:rsidRPr="002D319A">
        <w:rPr>
          <w:color w:val="auto"/>
        </w:rPr>
        <w:t>.</w:t>
      </w:r>
      <w:bookmarkEnd w:id="8"/>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w:t>
      </w:r>
      <w:r w:rsidR="00DF55E3" w:rsidRPr="0007105E">
        <w:rPr>
          <w:rFonts w:asciiTheme="minorHAnsi" w:hAnsiTheme="minorHAnsi" w:cstheme="minorBidi"/>
          <w:color w:val="auto"/>
          <w:sz w:val="23"/>
          <w:szCs w:val="23"/>
        </w:rPr>
        <w:lastRenderedPageBreak/>
        <w:t>samorządu terytorialnego w zakresie podatku VAT oraz wynikające z tego ograniczenia możliwości uznania podatku VAT za kwalifikowalny.</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kwalifikowalny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niekwalifikowalny,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niekwalifikowalnych.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kwalifikowalnych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9" w:name="_Toc68600151"/>
      <w:r w:rsidRPr="002D319A">
        <w:rPr>
          <w:color w:val="auto"/>
        </w:rPr>
        <w:t xml:space="preserve">8. Pozostałe załączniki </w:t>
      </w:r>
      <w:r w:rsidR="00A134CC" w:rsidRPr="002D319A">
        <w:rPr>
          <w:color w:val="auto"/>
        </w:rPr>
        <w:t>wymagane</w:t>
      </w:r>
      <w:bookmarkEnd w:id="9"/>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Wnioskodawca prawnie upoważnił do jego reprezentowania przed IZ RPOWP podmiot zewnętrzny (zgodnie z pkt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pkt I.2 wniosku o dofinansowanie wybierze opcję TAK i w pkt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pkt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W przypadku podmiotów zobowiązanych ustawą o rachunkowości (</w:t>
      </w:r>
      <w:r w:rsidR="00DE7E17">
        <w:t>Dz. U. z 2018, poz. 395 t.j. z późn. zm.</w:t>
      </w:r>
      <w:r w:rsidRPr="0029791B">
        <w:rPr>
          <w:shd w:val="clear" w:color="auto" w:fill="FFFFFF"/>
        </w:rPr>
        <w:t>) do sporządzania bilansu należy dołączyć kopię bilansu, rachunku zysków i strat (</w:t>
      </w:r>
      <w:r w:rsidR="00DE7E17">
        <w:rPr>
          <w:shd w:val="clear" w:color="auto" w:fill="FFFFFF"/>
        </w:rPr>
        <w:t>RZ</w:t>
      </w:r>
      <w:r w:rsidRPr="0029791B">
        <w:rPr>
          <w:shd w:val="clear" w:color="auto" w:fill="FFFFFF"/>
        </w:rPr>
        <w:t>i</w:t>
      </w:r>
      <w:r w:rsidR="00DE7E17">
        <w:rPr>
          <w:shd w:val="clear" w:color="auto" w:fill="FFFFFF"/>
        </w:rPr>
        <w:t>S</w:t>
      </w:r>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8328BF" w:rsidRDefault="008328BF" w:rsidP="008328BF">
      <w:pPr>
        <w:autoSpaceDE w:val="0"/>
        <w:autoSpaceDN w:val="0"/>
        <w:adjustRightInd w:val="0"/>
        <w:spacing w:after="49" w:line="240" w:lineRule="auto"/>
        <w:jc w:val="both"/>
        <w:rPr>
          <w:shd w:val="clear" w:color="auto" w:fill="FFFFFF"/>
        </w:rPr>
      </w:pPr>
      <w:r w:rsidRPr="00256EE0">
        <w:rPr>
          <w:shd w:val="clear" w:color="auto" w:fill="FFFFFF"/>
        </w:rPr>
        <w:lastRenderedPageBreak/>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minimis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minimis udzielanej na warunkach określonych w Rozporządzeniu Infrastruktury i Rozwoju z dnia 19 marca 2015 r. w sprawie udzielania pomocy de minimis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minimis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minimis lub pomoc de minimis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minimis lub pomoc de minimis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Zaświadczenie o uzyskanej pomocy de minimis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Załącznik jest obligatoryjny w przypadku projektów objętych pomocą de minimis udzielanej na warunkach określonych w Rozporządzeniu Ministra i Infrastruktury i Rozwoju z dnia 19 marca 2015 r. w sprawie udzielania pomocy de minimis w ramach w ramach regionalnych programów operacyjnych na lata 2014-2020 (Dz. U. 2015, poz. 488). 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10" w:name="_Toc480372559"/>
      <w:r w:rsidRPr="000817BC">
        <w:rPr>
          <w:b/>
          <w:sz w:val="23"/>
          <w:szCs w:val="23"/>
        </w:rPr>
        <w:t>Oświadczenie o nieubieganiu się o dofinansowanie w ramach projektów realizowanych w osiach głównych</w:t>
      </w:r>
      <w:bookmarkEnd w:id="10"/>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w:t>
      </w:r>
      <w:r w:rsidR="00A426E3">
        <w:rPr>
          <w:shd w:val="clear" w:color="auto" w:fill="FFFFFF"/>
        </w:rPr>
        <w:t>ch mowa w niniejszej Instrukcji</w:t>
      </w:r>
      <w:r w:rsidRPr="0029791B">
        <w:rPr>
          <w:shd w:val="clear" w:color="auto" w:fill="FFFFFF"/>
        </w:rPr>
        <w:t>, powinny być potwierdzone za zgodność z oryginałem.</w:t>
      </w:r>
    </w:p>
    <w:sectPr w:rsidR="00276C0F" w:rsidRPr="0029791B" w:rsidSect="006645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4F" w:rsidRDefault="00B4554F" w:rsidP="00FE3B13">
      <w:pPr>
        <w:spacing w:after="0" w:line="240" w:lineRule="auto"/>
      </w:pPr>
      <w:r>
        <w:separator/>
      </w:r>
    </w:p>
  </w:endnote>
  <w:endnote w:type="continuationSeparator" w:id="0">
    <w:p w:rsidR="00B4554F" w:rsidRDefault="00B4554F" w:rsidP="00FE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00579"/>
      <w:docPartObj>
        <w:docPartGallery w:val="Page Numbers (Bottom of Page)"/>
        <w:docPartUnique/>
      </w:docPartObj>
    </w:sdtPr>
    <w:sdtEndPr/>
    <w:sdtContent>
      <w:p w:rsidR="009708B8" w:rsidRDefault="00466EF8">
        <w:pPr>
          <w:pStyle w:val="Stopka"/>
          <w:jc w:val="center"/>
        </w:pPr>
        <w:r>
          <w:rPr>
            <w:noProof/>
          </w:rPr>
          <w:fldChar w:fldCharType="begin"/>
        </w:r>
        <w:r>
          <w:rPr>
            <w:noProof/>
          </w:rPr>
          <w:instrText xml:space="preserve"> PAGE   \* MERGEFORMAT </w:instrText>
        </w:r>
        <w:r>
          <w:rPr>
            <w:noProof/>
          </w:rPr>
          <w:fldChar w:fldCharType="separate"/>
        </w:r>
        <w:r w:rsidR="000807ED">
          <w:rPr>
            <w:noProof/>
          </w:rPr>
          <w:t>1</w:t>
        </w:r>
        <w:r>
          <w:rPr>
            <w:noProof/>
          </w:rPr>
          <w:fldChar w:fldCharType="end"/>
        </w:r>
      </w:p>
    </w:sdtContent>
  </w:sdt>
  <w:p w:rsidR="009708B8" w:rsidRDefault="00970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4F" w:rsidRDefault="00B4554F" w:rsidP="00FE3B13">
      <w:pPr>
        <w:spacing w:after="0" w:line="240" w:lineRule="auto"/>
      </w:pPr>
      <w:r>
        <w:separator/>
      </w:r>
    </w:p>
  </w:footnote>
  <w:footnote w:type="continuationSeparator" w:id="0">
    <w:p w:rsidR="00B4554F" w:rsidRDefault="00B4554F" w:rsidP="00FE3B13">
      <w:pPr>
        <w:spacing w:after="0" w:line="240" w:lineRule="auto"/>
      </w:pPr>
      <w:r>
        <w:continuationSeparator/>
      </w:r>
    </w:p>
  </w:footnote>
  <w:footnote w:id="1">
    <w:p w:rsidR="009708B8" w:rsidRDefault="009708B8"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9708B8" w:rsidRDefault="009708B8"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078A"/>
    <w:rsid w:val="000013BF"/>
    <w:rsid w:val="00017E04"/>
    <w:rsid w:val="00044BC1"/>
    <w:rsid w:val="000450EC"/>
    <w:rsid w:val="00047D7E"/>
    <w:rsid w:val="0005275B"/>
    <w:rsid w:val="000539AB"/>
    <w:rsid w:val="0007105E"/>
    <w:rsid w:val="00071F48"/>
    <w:rsid w:val="000807ED"/>
    <w:rsid w:val="000817BC"/>
    <w:rsid w:val="000967DD"/>
    <w:rsid w:val="000B30C1"/>
    <w:rsid w:val="000D1D9A"/>
    <w:rsid w:val="000D53F7"/>
    <w:rsid w:val="000D66CA"/>
    <w:rsid w:val="000F23B8"/>
    <w:rsid w:val="00100FCA"/>
    <w:rsid w:val="00157917"/>
    <w:rsid w:val="0016468E"/>
    <w:rsid w:val="00166ADD"/>
    <w:rsid w:val="00182B47"/>
    <w:rsid w:val="0019349D"/>
    <w:rsid w:val="001B1C9B"/>
    <w:rsid w:val="001B5E8A"/>
    <w:rsid w:val="001B75D0"/>
    <w:rsid w:val="001D7BBF"/>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42ED"/>
    <w:rsid w:val="003550AE"/>
    <w:rsid w:val="003762D9"/>
    <w:rsid w:val="0039354E"/>
    <w:rsid w:val="00397899"/>
    <w:rsid w:val="003A198C"/>
    <w:rsid w:val="003B4891"/>
    <w:rsid w:val="004157F2"/>
    <w:rsid w:val="00416E79"/>
    <w:rsid w:val="00422EEC"/>
    <w:rsid w:val="00434945"/>
    <w:rsid w:val="00463C2C"/>
    <w:rsid w:val="00466EF8"/>
    <w:rsid w:val="00474ED3"/>
    <w:rsid w:val="00497295"/>
    <w:rsid w:val="004A2EB8"/>
    <w:rsid w:val="004F6769"/>
    <w:rsid w:val="00502DCA"/>
    <w:rsid w:val="00530E4C"/>
    <w:rsid w:val="00543DBA"/>
    <w:rsid w:val="0055031A"/>
    <w:rsid w:val="00576A6C"/>
    <w:rsid w:val="005A0BAF"/>
    <w:rsid w:val="005A7993"/>
    <w:rsid w:val="005C1910"/>
    <w:rsid w:val="005C1CB2"/>
    <w:rsid w:val="005D4DDE"/>
    <w:rsid w:val="005F21BD"/>
    <w:rsid w:val="005F783F"/>
    <w:rsid w:val="00613C58"/>
    <w:rsid w:val="006202D9"/>
    <w:rsid w:val="00631382"/>
    <w:rsid w:val="00642A7A"/>
    <w:rsid w:val="0064697F"/>
    <w:rsid w:val="0066364D"/>
    <w:rsid w:val="00664535"/>
    <w:rsid w:val="0068734C"/>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E492F"/>
    <w:rsid w:val="007E54A5"/>
    <w:rsid w:val="007F2665"/>
    <w:rsid w:val="008041D6"/>
    <w:rsid w:val="00811CD8"/>
    <w:rsid w:val="008176AD"/>
    <w:rsid w:val="008328BF"/>
    <w:rsid w:val="00842D3A"/>
    <w:rsid w:val="00855C85"/>
    <w:rsid w:val="008704AB"/>
    <w:rsid w:val="008774F9"/>
    <w:rsid w:val="008A024B"/>
    <w:rsid w:val="008A1CCE"/>
    <w:rsid w:val="008A61F8"/>
    <w:rsid w:val="008B31C6"/>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A02F5D"/>
    <w:rsid w:val="00A134CC"/>
    <w:rsid w:val="00A210C5"/>
    <w:rsid w:val="00A26DFE"/>
    <w:rsid w:val="00A36824"/>
    <w:rsid w:val="00A426E3"/>
    <w:rsid w:val="00A43786"/>
    <w:rsid w:val="00A7609F"/>
    <w:rsid w:val="00A86071"/>
    <w:rsid w:val="00A970E8"/>
    <w:rsid w:val="00AB0286"/>
    <w:rsid w:val="00AB7B04"/>
    <w:rsid w:val="00B01F97"/>
    <w:rsid w:val="00B14E49"/>
    <w:rsid w:val="00B24DF6"/>
    <w:rsid w:val="00B4554F"/>
    <w:rsid w:val="00B504BC"/>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7AA1"/>
    <w:rsid w:val="00EC2475"/>
    <w:rsid w:val="00EE2D7C"/>
    <w:rsid w:val="00EE7ED5"/>
    <w:rsid w:val="00F07EE2"/>
    <w:rsid w:val="00F1627B"/>
    <w:rsid w:val="00F22179"/>
    <w:rsid w:val="00F2472E"/>
    <w:rsid w:val="00F313FF"/>
    <w:rsid w:val="00F426FF"/>
    <w:rsid w:val="00F73A61"/>
    <w:rsid w:val="00F8619E"/>
    <w:rsid w:val="00F901FB"/>
    <w:rsid w:val="00FC3720"/>
    <w:rsid w:val="00FD78C0"/>
    <w:rsid w:val="00FE3B13"/>
    <w:rsid w:val="00FF0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1A5A0-FBD7-415F-9236-6CFB10B9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sz w:val="20"/>
      <w:szCs w:val="20"/>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4BF2-06F3-48C4-A035-28E54A2E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17</Pages>
  <Words>6770</Words>
  <Characters>40624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mstadnik</cp:lastModifiedBy>
  <cp:revision>112</cp:revision>
  <cp:lastPrinted>2019-04-12T11:23:00Z</cp:lastPrinted>
  <dcterms:created xsi:type="dcterms:W3CDTF">2016-10-24T20:37:00Z</dcterms:created>
  <dcterms:modified xsi:type="dcterms:W3CDTF">2021-04-06T09:15:00Z</dcterms:modified>
</cp:coreProperties>
</file>