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8041D6" w:rsidP="00AB7B04">
      <w:pPr>
        <w:spacing w:after="0" w:line="240" w:lineRule="auto"/>
        <w:jc w:val="center"/>
        <w:rPr>
          <w:b/>
          <w:sz w:val="23"/>
          <w:szCs w:val="23"/>
        </w:rPr>
      </w:pPr>
      <w:r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530E4C">
        <w:rPr>
          <w:b/>
          <w:sz w:val="23"/>
          <w:szCs w:val="23"/>
        </w:rPr>
        <w:t>11</w:t>
      </w:r>
      <w:r w:rsidRPr="00AB7B04">
        <w:rPr>
          <w:b/>
          <w:sz w:val="23"/>
          <w:szCs w:val="23"/>
        </w:rPr>
        <w:t>/2017</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530E4C" w:rsidRPr="00530E4C">
        <w:rPr>
          <w:b/>
          <w:sz w:val="23"/>
          <w:szCs w:val="23"/>
        </w:rPr>
        <w:t>II.2.2 Infrastruktura służąca ochronie bioróżnorodności i klimatu</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E492F" w:rsidRDefault="007E492F" w:rsidP="007E492F">
      <w:pPr>
        <w:spacing w:after="0" w:line="240" w:lineRule="auto"/>
        <w:jc w:val="center"/>
        <w:rPr>
          <w:sz w:val="23"/>
          <w:szCs w:val="23"/>
        </w:rPr>
      </w:pPr>
      <w:r w:rsidRPr="007E492F">
        <w:rPr>
          <w:sz w:val="23"/>
          <w:szCs w:val="23"/>
        </w:rPr>
        <w:t xml:space="preserve">Typ projektu nr </w:t>
      </w:r>
      <w:r w:rsidR="00530E4C" w:rsidRPr="00530E4C">
        <w:rPr>
          <w:sz w:val="23"/>
          <w:szCs w:val="23"/>
        </w:rPr>
        <w:t>5 Ochrona bioróżnorodności i klimatu</w:t>
      </w:r>
    </w:p>
    <w:p w:rsidR="002C078A" w:rsidRPr="00397899" w:rsidRDefault="002C078A" w:rsidP="007E492F">
      <w:pPr>
        <w:spacing w:after="0" w:line="240" w:lineRule="auto"/>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 xml:space="preserve">Wszystkie załączniki do wniosku więcej niż jednostronicowe powinny być zszyte lub np. </w:t>
      </w:r>
      <w:proofErr w:type="spellStart"/>
      <w:r w:rsidRPr="007E492F">
        <w:rPr>
          <w:sz w:val="23"/>
          <w:szCs w:val="23"/>
        </w:rPr>
        <w:t>zbindowane</w:t>
      </w:r>
      <w:proofErr w:type="spellEnd"/>
      <w:r w:rsidRPr="007E492F">
        <w:rPr>
          <w:sz w:val="23"/>
          <w:szCs w:val="23"/>
        </w:rPr>
        <w:t xml:space="preserv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397899" w:rsidRDefault="008176AD" w:rsidP="008176AD">
      <w:pPr>
        <w:pStyle w:val="Stopka"/>
        <w:jc w:val="center"/>
        <w:rPr>
          <w:b/>
          <w:sz w:val="24"/>
          <w:szCs w:val="24"/>
        </w:rPr>
      </w:pPr>
      <w:r w:rsidRPr="00397899">
        <w:rPr>
          <w:b/>
          <w:sz w:val="24"/>
          <w:szCs w:val="24"/>
        </w:rPr>
        <w:t>Lokalna Grupa Działania – Puszcza Knyszyńska</w:t>
      </w:r>
    </w:p>
    <w:p w:rsidR="008176AD" w:rsidRPr="00397899" w:rsidRDefault="008176AD" w:rsidP="008176AD">
      <w:pPr>
        <w:pStyle w:val="Stopka"/>
        <w:jc w:val="center"/>
        <w:rPr>
          <w:sz w:val="24"/>
          <w:szCs w:val="24"/>
        </w:rPr>
      </w:pPr>
      <w:r w:rsidRPr="00397899">
        <w:rPr>
          <w:sz w:val="24"/>
          <w:szCs w:val="24"/>
        </w:rPr>
        <w:t xml:space="preserve">ul. Piłsudskiego 17, 16-030 Supraśl, tel./ </w:t>
      </w:r>
      <w:proofErr w:type="spellStart"/>
      <w:r w:rsidRPr="00397899">
        <w:rPr>
          <w:sz w:val="24"/>
          <w:szCs w:val="24"/>
        </w:rPr>
        <w:t>fax</w:t>
      </w:r>
      <w:proofErr w:type="spellEnd"/>
      <w:r w:rsidRPr="00397899">
        <w:rPr>
          <w:sz w:val="24"/>
          <w:szCs w:val="24"/>
        </w:rPr>
        <w:t>: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Content>
        <w:p w:rsidR="00FE3B13" w:rsidRPr="00397899" w:rsidRDefault="00FE3B13">
          <w:pPr>
            <w:pStyle w:val="Nagwekspisutreci"/>
            <w:rPr>
              <w:color w:val="auto"/>
            </w:rPr>
          </w:pPr>
          <w:r w:rsidRPr="00397899">
            <w:rPr>
              <w:color w:val="auto"/>
            </w:rPr>
            <w:t>Spis treści</w:t>
          </w:r>
        </w:p>
        <w:p w:rsidR="00A210C5" w:rsidRDefault="00D0357F">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488657523" w:history="1">
            <w:r w:rsidR="00A210C5" w:rsidRPr="00883A92">
              <w:rPr>
                <w:rStyle w:val="Hipercze"/>
                <w:noProof/>
              </w:rPr>
              <w:t>1. Studium Wykonalności lub Analiza Wykonalności Projektu</w:t>
            </w:r>
            <w:r w:rsidR="00A210C5">
              <w:rPr>
                <w:noProof/>
                <w:webHidden/>
              </w:rPr>
              <w:tab/>
            </w:r>
            <w:r>
              <w:rPr>
                <w:noProof/>
                <w:webHidden/>
              </w:rPr>
              <w:fldChar w:fldCharType="begin"/>
            </w:r>
            <w:r w:rsidR="00A210C5">
              <w:rPr>
                <w:noProof/>
                <w:webHidden/>
              </w:rPr>
              <w:instrText xml:space="preserve"> PAGEREF _Toc488657523 \h </w:instrText>
            </w:r>
            <w:r>
              <w:rPr>
                <w:noProof/>
                <w:webHidden/>
              </w:rPr>
            </w:r>
            <w:r>
              <w:rPr>
                <w:noProof/>
                <w:webHidden/>
              </w:rPr>
              <w:fldChar w:fldCharType="separate"/>
            </w:r>
            <w:r w:rsidR="008C3CAC">
              <w:rPr>
                <w:noProof/>
                <w:webHidden/>
              </w:rPr>
              <w:t>3</w:t>
            </w:r>
            <w:r>
              <w:rPr>
                <w:noProof/>
                <w:webHidden/>
              </w:rPr>
              <w:fldChar w:fldCharType="end"/>
            </w:r>
          </w:hyperlink>
        </w:p>
        <w:p w:rsidR="00A210C5" w:rsidRDefault="00D0357F">
          <w:pPr>
            <w:pStyle w:val="Spistreci1"/>
            <w:tabs>
              <w:tab w:val="right" w:leader="dot" w:pos="9062"/>
            </w:tabs>
            <w:rPr>
              <w:rFonts w:eastAsiaTheme="minorEastAsia"/>
              <w:noProof/>
              <w:lang w:eastAsia="pl-PL"/>
            </w:rPr>
          </w:pPr>
          <w:hyperlink w:anchor="_Toc488657524" w:history="1">
            <w:r w:rsidR="00A210C5" w:rsidRPr="00883A92">
              <w:rPr>
                <w:rStyle w:val="Hipercze"/>
                <w:noProof/>
              </w:rPr>
              <w:t>2. Dokumenty związane z przeprowadzeniem postępowania oceny oddziaływania na środowisko</w:t>
            </w:r>
            <w:r w:rsidR="00A210C5">
              <w:rPr>
                <w:noProof/>
                <w:webHidden/>
              </w:rPr>
              <w:tab/>
            </w:r>
            <w:r>
              <w:rPr>
                <w:noProof/>
                <w:webHidden/>
              </w:rPr>
              <w:fldChar w:fldCharType="begin"/>
            </w:r>
            <w:r w:rsidR="00A210C5">
              <w:rPr>
                <w:noProof/>
                <w:webHidden/>
              </w:rPr>
              <w:instrText xml:space="preserve"> PAGEREF _Toc488657524 \h </w:instrText>
            </w:r>
            <w:r>
              <w:rPr>
                <w:noProof/>
                <w:webHidden/>
              </w:rPr>
            </w:r>
            <w:r>
              <w:rPr>
                <w:noProof/>
                <w:webHidden/>
              </w:rPr>
              <w:fldChar w:fldCharType="separate"/>
            </w:r>
            <w:r w:rsidR="008C3CAC">
              <w:rPr>
                <w:noProof/>
                <w:webHidden/>
              </w:rPr>
              <w:t>7</w:t>
            </w:r>
            <w:r>
              <w:rPr>
                <w:noProof/>
                <w:webHidden/>
              </w:rPr>
              <w:fldChar w:fldCharType="end"/>
            </w:r>
          </w:hyperlink>
        </w:p>
        <w:p w:rsidR="00A210C5" w:rsidRDefault="00D0357F">
          <w:pPr>
            <w:pStyle w:val="Spistreci1"/>
            <w:tabs>
              <w:tab w:val="right" w:leader="dot" w:pos="9062"/>
            </w:tabs>
            <w:rPr>
              <w:rFonts w:eastAsiaTheme="minorEastAsia"/>
              <w:noProof/>
              <w:lang w:eastAsia="pl-PL"/>
            </w:rPr>
          </w:pPr>
          <w:hyperlink w:anchor="_Toc488657525" w:history="1">
            <w:r w:rsidR="00A210C5" w:rsidRPr="00883A92">
              <w:rPr>
                <w:rStyle w:val="Hipercze"/>
                <w:noProof/>
              </w:rPr>
              <w:t>3. Kopia pozwolenia na budowę lub zgłoszenie budowy/dokumenty dotyczące zagospodarowania przestrzennego</w:t>
            </w:r>
            <w:r w:rsidR="00A210C5">
              <w:rPr>
                <w:noProof/>
                <w:webHidden/>
              </w:rPr>
              <w:tab/>
            </w:r>
            <w:r>
              <w:rPr>
                <w:noProof/>
                <w:webHidden/>
              </w:rPr>
              <w:fldChar w:fldCharType="begin"/>
            </w:r>
            <w:r w:rsidR="00A210C5">
              <w:rPr>
                <w:noProof/>
                <w:webHidden/>
              </w:rPr>
              <w:instrText xml:space="preserve"> PAGEREF _Toc488657525 \h </w:instrText>
            </w:r>
            <w:r>
              <w:rPr>
                <w:noProof/>
                <w:webHidden/>
              </w:rPr>
            </w:r>
            <w:r>
              <w:rPr>
                <w:noProof/>
                <w:webHidden/>
              </w:rPr>
              <w:fldChar w:fldCharType="separate"/>
            </w:r>
            <w:r w:rsidR="008C3CAC">
              <w:rPr>
                <w:noProof/>
                <w:webHidden/>
              </w:rPr>
              <w:t>9</w:t>
            </w:r>
            <w:r>
              <w:rPr>
                <w:noProof/>
                <w:webHidden/>
              </w:rPr>
              <w:fldChar w:fldCharType="end"/>
            </w:r>
          </w:hyperlink>
        </w:p>
        <w:p w:rsidR="00A210C5" w:rsidRDefault="00D0357F">
          <w:pPr>
            <w:pStyle w:val="Spistreci1"/>
            <w:tabs>
              <w:tab w:val="right" w:leader="dot" w:pos="9062"/>
            </w:tabs>
            <w:rPr>
              <w:rFonts w:eastAsiaTheme="minorEastAsia"/>
              <w:noProof/>
              <w:lang w:eastAsia="pl-PL"/>
            </w:rPr>
          </w:pPr>
          <w:hyperlink w:anchor="_Toc488657526" w:history="1">
            <w:r w:rsidR="00A210C5" w:rsidRPr="00883A92">
              <w:rPr>
                <w:rStyle w:val="Hipercze"/>
                <w:noProof/>
              </w:rPr>
              <w:t>4. Wyciąg z dokumentacji technicznej</w:t>
            </w:r>
            <w:r w:rsidR="00A210C5">
              <w:rPr>
                <w:noProof/>
                <w:webHidden/>
              </w:rPr>
              <w:tab/>
            </w:r>
            <w:r>
              <w:rPr>
                <w:noProof/>
                <w:webHidden/>
              </w:rPr>
              <w:fldChar w:fldCharType="begin"/>
            </w:r>
            <w:r w:rsidR="00A210C5">
              <w:rPr>
                <w:noProof/>
                <w:webHidden/>
              </w:rPr>
              <w:instrText xml:space="preserve"> PAGEREF _Toc488657526 \h </w:instrText>
            </w:r>
            <w:r>
              <w:rPr>
                <w:noProof/>
                <w:webHidden/>
              </w:rPr>
            </w:r>
            <w:r>
              <w:rPr>
                <w:noProof/>
                <w:webHidden/>
              </w:rPr>
              <w:fldChar w:fldCharType="separate"/>
            </w:r>
            <w:r w:rsidR="008C3CAC">
              <w:rPr>
                <w:noProof/>
                <w:webHidden/>
              </w:rPr>
              <w:t>10</w:t>
            </w:r>
            <w:r>
              <w:rPr>
                <w:noProof/>
                <w:webHidden/>
              </w:rPr>
              <w:fldChar w:fldCharType="end"/>
            </w:r>
          </w:hyperlink>
        </w:p>
        <w:p w:rsidR="00A210C5" w:rsidRDefault="00D0357F">
          <w:pPr>
            <w:pStyle w:val="Spistreci1"/>
            <w:tabs>
              <w:tab w:val="right" w:leader="dot" w:pos="9062"/>
            </w:tabs>
            <w:rPr>
              <w:rFonts w:eastAsiaTheme="minorEastAsia"/>
              <w:noProof/>
              <w:lang w:eastAsia="pl-PL"/>
            </w:rPr>
          </w:pPr>
          <w:hyperlink w:anchor="_Toc488657527" w:history="1">
            <w:r w:rsidR="00A210C5" w:rsidRPr="00883A92">
              <w:rPr>
                <w:rStyle w:val="Hipercze"/>
                <w:noProof/>
              </w:rPr>
              <w:t>5. Kosztorys inwestorski</w:t>
            </w:r>
            <w:r w:rsidR="00A210C5">
              <w:rPr>
                <w:noProof/>
                <w:webHidden/>
              </w:rPr>
              <w:tab/>
            </w:r>
            <w:r>
              <w:rPr>
                <w:noProof/>
                <w:webHidden/>
              </w:rPr>
              <w:fldChar w:fldCharType="begin"/>
            </w:r>
            <w:r w:rsidR="00A210C5">
              <w:rPr>
                <w:noProof/>
                <w:webHidden/>
              </w:rPr>
              <w:instrText xml:space="preserve"> PAGEREF _Toc488657527 \h </w:instrText>
            </w:r>
            <w:r>
              <w:rPr>
                <w:noProof/>
                <w:webHidden/>
              </w:rPr>
            </w:r>
            <w:r>
              <w:rPr>
                <w:noProof/>
                <w:webHidden/>
              </w:rPr>
              <w:fldChar w:fldCharType="separate"/>
            </w:r>
            <w:r w:rsidR="008C3CAC">
              <w:rPr>
                <w:noProof/>
                <w:webHidden/>
              </w:rPr>
              <w:t>11</w:t>
            </w:r>
            <w:r>
              <w:rPr>
                <w:noProof/>
                <w:webHidden/>
              </w:rPr>
              <w:fldChar w:fldCharType="end"/>
            </w:r>
          </w:hyperlink>
        </w:p>
        <w:p w:rsidR="00A210C5" w:rsidRDefault="00D0357F">
          <w:pPr>
            <w:pStyle w:val="Spistreci1"/>
            <w:tabs>
              <w:tab w:val="right" w:leader="dot" w:pos="9062"/>
            </w:tabs>
            <w:rPr>
              <w:rFonts w:eastAsiaTheme="minorEastAsia"/>
              <w:noProof/>
              <w:lang w:eastAsia="pl-PL"/>
            </w:rPr>
          </w:pPr>
          <w:hyperlink w:anchor="_Toc488657528" w:history="1">
            <w:r w:rsidR="00A210C5" w:rsidRPr="00883A92">
              <w:rPr>
                <w:rStyle w:val="Hipercze"/>
                <w:noProof/>
              </w:rPr>
              <w:t>6. Potwierdzenie prawa do dysponowania gruntem lub obiektami - oświadczenie o prawie dysponowania nieruchomością na cele realizacji projektu, umowa najmu, dzierżawy itp.</w:t>
            </w:r>
            <w:r w:rsidR="00A210C5">
              <w:rPr>
                <w:noProof/>
                <w:webHidden/>
              </w:rPr>
              <w:tab/>
            </w:r>
            <w:r>
              <w:rPr>
                <w:noProof/>
                <w:webHidden/>
              </w:rPr>
              <w:fldChar w:fldCharType="begin"/>
            </w:r>
            <w:r w:rsidR="00A210C5">
              <w:rPr>
                <w:noProof/>
                <w:webHidden/>
              </w:rPr>
              <w:instrText xml:space="preserve"> PAGEREF _Toc488657528 \h </w:instrText>
            </w:r>
            <w:r>
              <w:rPr>
                <w:noProof/>
                <w:webHidden/>
              </w:rPr>
            </w:r>
            <w:r>
              <w:rPr>
                <w:noProof/>
                <w:webHidden/>
              </w:rPr>
              <w:fldChar w:fldCharType="separate"/>
            </w:r>
            <w:r w:rsidR="008C3CAC">
              <w:rPr>
                <w:noProof/>
                <w:webHidden/>
              </w:rPr>
              <w:t>12</w:t>
            </w:r>
            <w:r>
              <w:rPr>
                <w:noProof/>
                <w:webHidden/>
              </w:rPr>
              <w:fldChar w:fldCharType="end"/>
            </w:r>
          </w:hyperlink>
        </w:p>
        <w:p w:rsidR="00A210C5" w:rsidRDefault="00D0357F">
          <w:pPr>
            <w:pStyle w:val="Spistreci1"/>
            <w:tabs>
              <w:tab w:val="right" w:leader="dot" w:pos="9062"/>
            </w:tabs>
            <w:rPr>
              <w:rFonts w:eastAsiaTheme="minorEastAsia"/>
              <w:noProof/>
              <w:lang w:eastAsia="pl-PL"/>
            </w:rPr>
          </w:pPr>
          <w:hyperlink w:anchor="_Toc488657529" w:history="1">
            <w:r w:rsidR="00A210C5" w:rsidRPr="00883A92">
              <w:rPr>
                <w:rStyle w:val="Hipercze"/>
                <w:noProof/>
              </w:rPr>
              <w:t>7. Oświadczenie Beneficjenta o braku możliwości odzyskania podatku VAT</w:t>
            </w:r>
            <w:r w:rsidR="00A210C5">
              <w:rPr>
                <w:noProof/>
                <w:webHidden/>
              </w:rPr>
              <w:tab/>
            </w:r>
            <w:r>
              <w:rPr>
                <w:noProof/>
                <w:webHidden/>
              </w:rPr>
              <w:fldChar w:fldCharType="begin"/>
            </w:r>
            <w:r w:rsidR="00A210C5">
              <w:rPr>
                <w:noProof/>
                <w:webHidden/>
              </w:rPr>
              <w:instrText xml:space="preserve"> PAGEREF _Toc488657529 \h </w:instrText>
            </w:r>
            <w:r>
              <w:rPr>
                <w:noProof/>
                <w:webHidden/>
              </w:rPr>
            </w:r>
            <w:r>
              <w:rPr>
                <w:noProof/>
                <w:webHidden/>
              </w:rPr>
              <w:fldChar w:fldCharType="separate"/>
            </w:r>
            <w:r w:rsidR="008C3CAC">
              <w:rPr>
                <w:noProof/>
                <w:webHidden/>
              </w:rPr>
              <w:t>13</w:t>
            </w:r>
            <w:r>
              <w:rPr>
                <w:noProof/>
                <w:webHidden/>
              </w:rPr>
              <w:fldChar w:fldCharType="end"/>
            </w:r>
          </w:hyperlink>
        </w:p>
        <w:p w:rsidR="00A210C5" w:rsidRDefault="00D0357F">
          <w:pPr>
            <w:pStyle w:val="Spistreci1"/>
            <w:tabs>
              <w:tab w:val="right" w:leader="dot" w:pos="9062"/>
            </w:tabs>
            <w:rPr>
              <w:rFonts w:eastAsiaTheme="minorEastAsia"/>
              <w:noProof/>
              <w:lang w:eastAsia="pl-PL"/>
            </w:rPr>
          </w:pPr>
          <w:hyperlink w:anchor="_Toc488657530" w:history="1">
            <w:r w:rsidR="00A210C5" w:rsidRPr="00883A92">
              <w:rPr>
                <w:rStyle w:val="Hipercze"/>
                <w:noProof/>
              </w:rPr>
              <w:t>8. Pozostałe załączniki wymagane</w:t>
            </w:r>
            <w:r w:rsidR="00A210C5">
              <w:rPr>
                <w:noProof/>
                <w:webHidden/>
              </w:rPr>
              <w:tab/>
            </w:r>
            <w:r>
              <w:rPr>
                <w:noProof/>
                <w:webHidden/>
              </w:rPr>
              <w:fldChar w:fldCharType="begin"/>
            </w:r>
            <w:r w:rsidR="00A210C5">
              <w:rPr>
                <w:noProof/>
                <w:webHidden/>
              </w:rPr>
              <w:instrText xml:space="preserve"> PAGEREF _Toc488657530 \h </w:instrText>
            </w:r>
            <w:r>
              <w:rPr>
                <w:noProof/>
                <w:webHidden/>
              </w:rPr>
            </w:r>
            <w:r>
              <w:rPr>
                <w:noProof/>
                <w:webHidden/>
              </w:rPr>
              <w:fldChar w:fldCharType="separate"/>
            </w:r>
            <w:r w:rsidR="008C3CAC">
              <w:rPr>
                <w:noProof/>
                <w:webHidden/>
              </w:rPr>
              <w:t>14</w:t>
            </w:r>
            <w:r>
              <w:rPr>
                <w:noProof/>
                <w:webHidden/>
              </w:rPr>
              <w:fldChar w:fldCharType="end"/>
            </w:r>
          </w:hyperlink>
        </w:p>
        <w:p w:rsidR="00FE3B13" w:rsidRPr="00397899" w:rsidRDefault="00D0357F">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6E6C37" w:rsidRDefault="00AB7B04" w:rsidP="00AB7B04">
      <w:pPr>
        <w:jc w:val="both"/>
        <w:rPr>
          <w:rFonts w:asciiTheme="majorHAnsi" w:hAnsiTheme="majorHAnsi"/>
          <w:b/>
          <w:color w:val="548DD4" w:themeColor="text2" w:themeTint="99"/>
          <w:sz w:val="28"/>
          <w:szCs w:val="28"/>
        </w:rPr>
      </w:pPr>
      <w:r w:rsidRPr="006E6C37">
        <w:rPr>
          <w:rFonts w:asciiTheme="majorHAnsi" w:hAnsiTheme="majorHAnsi"/>
          <w:b/>
          <w:color w:val="548DD4" w:themeColor="text2" w:themeTint="99"/>
          <w:sz w:val="28"/>
          <w:szCs w:val="28"/>
        </w:rPr>
        <w:lastRenderedPageBreak/>
        <w:t>Postanowienia Ogólne</w:t>
      </w:r>
    </w:p>
    <w:p w:rsidR="00AB7B04" w:rsidRPr="00AB7B04" w:rsidRDefault="00AB7B04" w:rsidP="00AB7B04">
      <w:pPr>
        <w:jc w:val="both"/>
        <w:rPr>
          <w:sz w:val="23"/>
          <w:szCs w:val="23"/>
        </w:rPr>
      </w:pPr>
      <w:r w:rsidRPr="00AB7B04">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AB7B04" w:rsidRDefault="00AB7B04" w:rsidP="00AB7B04">
      <w:pPr>
        <w:jc w:val="both"/>
        <w:rPr>
          <w:sz w:val="23"/>
          <w:szCs w:val="23"/>
        </w:rPr>
      </w:pPr>
      <w:r w:rsidRPr="00AB7B04">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AB7B04" w:rsidRDefault="00AB7B04" w:rsidP="00AB7B04">
      <w:pPr>
        <w:jc w:val="both"/>
        <w:rPr>
          <w:sz w:val="23"/>
          <w:szCs w:val="23"/>
        </w:rPr>
      </w:pPr>
      <w:r w:rsidRPr="00AB7B04">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397899" w:rsidRDefault="00AB7B04" w:rsidP="00AB7B04">
      <w:pPr>
        <w:jc w:val="both"/>
        <w:rPr>
          <w:sz w:val="23"/>
          <w:szCs w:val="23"/>
        </w:rPr>
      </w:pPr>
      <w:r w:rsidRPr="00AB7B04">
        <w:rPr>
          <w:sz w:val="23"/>
          <w:szCs w:val="23"/>
        </w:rPr>
        <w:t xml:space="preserve">Poniżej przedstawiono wykaz załączników obligatoryjnych oraz fakultatywnych zgodnie z kolejnością wykazaną w </w:t>
      </w:r>
      <w:proofErr w:type="spellStart"/>
      <w:r w:rsidRPr="00AB7B04">
        <w:rPr>
          <w:sz w:val="23"/>
          <w:szCs w:val="23"/>
        </w:rPr>
        <w:t>pkt</w:t>
      </w:r>
      <w:proofErr w:type="spellEnd"/>
      <w:r w:rsidRPr="00AB7B04">
        <w:rPr>
          <w:sz w:val="23"/>
          <w:szCs w:val="23"/>
        </w:rPr>
        <w:t xml:space="preserve"> VIII.1 Lista załączników we wniosku o dofinansowanie realizacji projektu w ramach Regionalnego Programu Operacyjnego Województwa Podlaskiego na lata 2014-2020.</w:t>
      </w:r>
    </w:p>
    <w:p w:rsidR="00D475B1" w:rsidRPr="00397899" w:rsidRDefault="00D475B1" w:rsidP="00D475B1">
      <w:pPr>
        <w:rPr>
          <w:sz w:val="23"/>
          <w:szCs w:val="23"/>
        </w:rPr>
      </w:pPr>
    </w:p>
    <w:p w:rsidR="00D475B1" w:rsidRPr="006E6C37" w:rsidRDefault="00D475B1" w:rsidP="00FE3B13">
      <w:pPr>
        <w:pStyle w:val="Nagwek1"/>
        <w:rPr>
          <w:color w:val="548DD4" w:themeColor="text2" w:themeTint="99"/>
        </w:rPr>
      </w:pPr>
      <w:bookmarkStart w:id="0" w:name="_Toc488657523"/>
      <w:r w:rsidRPr="006E6C37">
        <w:rPr>
          <w:color w:val="548DD4" w:themeColor="text2" w:themeTint="99"/>
        </w:rPr>
        <w:t xml:space="preserve">1. Studium Wykonalności </w:t>
      </w:r>
      <w:r w:rsidR="000B30C1" w:rsidRPr="006E6C37">
        <w:rPr>
          <w:color w:val="548DD4" w:themeColor="text2" w:themeTint="99"/>
        </w:rPr>
        <w:t>lub Analiza Wykonalności Projektu</w:t>
      </w:r>
      <w:bookmarkEnd w:id="0"/>
    </w:p>
    <w:p w:rsidR="00D475B1" w:rsidRPr="00397899" w:rsidRDefault="00D475B1" w:rsidP="00D475B1">
      <w:pPr>
        <w:spacing w:after="0"/>
        <w:jc w:val="both"/>
        <w:rPr>
          <w:sz w:val="23"/>
          <w:szCs w:val="23"/>
        </w:rPr>
      </w:pPr>
    </w:p>
    <w:p w:rsidR="00AB7B04" w:rsidRPr="00AB7B04" w:rsidRDefault="00AB7B04" w:rsidP="00AB7B04">
      <w:pPr>
        <w:jc w:val="both"/>
        <w:rPr>
          <w:sz w:val="23"/>
          <w:szCs w:val="23"/>
        </w:rPr>
      </w:pPr>
      <w:r w:rsidRPr="00AB7B04">
        <w:rPr>
          <w:b/>
          <w:sz w:val="23"/>
          <w:szCs w:val="23"/>
        </w:rPr>
        <w:t>Studium wykonalności</w:t>
      </w:r>
      <w:r w:rsidRPr="00AB7B04">
        <w:rPr>
          <w:sz w:val="23"/>
          <w:szCs w:val="23"/>
        </w:rPr>
        <w:t xml:space="preserve"> jest „badaniem proponowanego projektu, które ma ustalić, czy proponowana inwestycja jest na tyle atrakcyjna, aby uzasadniać dalsze szczegółowe prace przygotowawcze”. </w:t>
      </w:r>
    </w:p>
    <w:p w:rsidR="00AB7B04" w:rsidRPr="00AB7B04" w:rsidRDefault="00AB7B04" w:rsidP="00AB7B04">
      <w:pPr>
        <w:jc w:val="both"/>
        <w:rPr>
          <w:sz w:val="23"/>
          <w:szCs w:val="23"/>
        </w:rPr>
      </w:pPr>
      <w:r w:rsidRPr="00AB7B04">
        <w:rPr>
          <w:sz w:val="23"/>
          <w:szCs w:val="23"/>
        </w:rPr>
        <w:t xml:space="preserve">Dokument musi zostać opracowany na podstawie Wytycznych Ministra Infrastruktury i Rozwoju w zakresie zagadnień związanych z przygotowaniem projektów inwestycyjnych, w tym projektów generujących dochód i projektów hybrydowych na lata 2014-2020 z dnia </w:t>
      </w:r>
      <w:r w:rsidR="00E8586E">
        <w:rPr>
          <w:sz w:val="23"/>
          <w:szCs w:val="23"/>
        </w:rPr>
        <w:t>17 lutego 2017</w:t>
      </w:r>
      <w:r w:rsidRPr="00AB7B04">
        <w:rPr>
          <w:sz w:val="23"/>
          <w:szCs w:val="23"/>
        </w:rPr>
        <w:t xml:space="preserve"> r. </w:t>
      </w:r>
    </w:p>
    <w:p w:rsidR="00AB7B04" w:rsidRDefault="00AB7B04" w:rsidP="00AB7B04">
      <w:pPr>
        <w:jc w:val="both"/>
        <w:rPr>
          <w:sz w:val="23"/>
          <w:szCs w:val="23"/>
        </w:rPr>
      </w:pPr>
      <w:r w:rsidRPr="00AB7B04">
        <w:rPr>
          <w:sz w:val="23"/>
          <w:szCs w:val="23"/>
        </w:rPr>
        <w:t xml:space="preserve">W ramach niniejszego konkursu, Studium Wykonalności nie jest dokumentem obligatoryjnym. Alternatywnie do Studium Wykonalności dopuszcza się złożenie Analizy Wykonalności Projektu. </w:t>
      </w:r>
    </w:p>
    <w:p w:rsidR="00321526" w:rsidRPr="00397899" w:rsidRDefault="00321526" w:rsidP="00FD78C0">
      <w:pPr>
        <w:pStyle w:val="Default"/>
        <w:spacing w:after="52"/>
        <w:jc w:val="both"/>
        <w:rPr>
          <w:rFonts w:asciiTheme="minorHAnsi" w:hAnsiTheme="minorHAnsi" w:cstheme="minorBidi"/>
          <w:color w:val="auto"/>
          <w:sz w:val="23"/>
          <w:szCs w:val="23"/>
        </w:rPr>
      </w:pPr>
    </w:p>
    <w:p w:rsidR="00321526" w:rsidRPr="006E6C37" w:rsidRDefault="00321526" w:rsidP="00321526">
      <w:pPr>
        <w:spacing w:after="0"/>
        <w:jc w:val="both"/>
        <w:rPr>
          <w:rFonts w:cs="Times New Roman"/>
          <w:b/>
          <w:bCs/>
          <w:color w:val="548DD4" w:themeColor="text2" w:themeTint="99"/>
          <w:sz w:val="24"/>
          <w:szCs w:val="24"/>
        </w:rPr>
      </w:pPr>
      <w:r w:rsidRPr="006E6C37">
        <w:rPr>
          <w:rFonts w:cs="Times New Roman"/>
          <w:b/>
          <w:bCs/>
          <w:color w:val="548DD4" w:themeColor="text2" w:themeTint="99"/>
          <w:sz w:val="24"/>
          <w:szCs w:val="24"/>
        </w:rPr>
        <w:t>Analiza Wykonalności Projektu powinna zawierać:</w:t>
      </w:r>
    </w:p>
    <w:p w:rsidR="00EE2D7C" w:rsidRPr="00397899" w:rsidRDefault="00EE2D7C" w:rsidP="00EE2D7C">
      <w:pPr>
        <w:pStyle w:val="Default"/>
        <w:spacing w:after="52"/>
        <w:jc w:val="both"/>
        <w:rPr>
          <w:rFonts w:asciiTheme="minorHAnsi" w:hAnsiTheme="minorHAnsi" w:cstheme="minorBidi"/>
          <w:color w:val="auto"/>
          <w:sz w:val="23"/>
          <w:szCs w:val="23"/>
        </w:rPr>
      </w:pPr>
    </w:p>
    <w:p w:rsidR="00D10D5D" w:rsidRPr="00A43786" w:rsidRDefault="005C1910" w:rsidP="00D10D5D">
      <w:pPr>
        <w:spacing w:after="120" w:line="240" w:lineRule="auto"/>
        <w:jc w:val="both"/>
        <w:rPr>
          <w:iCs/>
        </w:rPr>
      </w:pPr>
      <w:r w:rsidRPr="005C1910">
        <w:rPr>
          <w:iCs/>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w:t>
      </w:r>
      <w:r w:rsidRPr="005C1910">
        <w:rPr>
          <w:iCs/>
        </w:rPr>
        <w:lastRenderedPageBreak/>
        <w:t>załącznikami daje pełny obraz planowanej inwestycji. Składa się z części opisowej oraz części rachunkowej w postaci aktywnych arkuszy dotyczącej m.in. finansowej wykonalności projektu.</w:t>
      </w:r>
    </w:p>
    <w:p w:rsidR="00D10D5D" w:rsidRPr="00A43786" w:rsidRDefault="005C1910" w:rsidP="00D10D5D">
      <w:pPr>
        <w:spacing w:after="120" w:line="240" w:lineRule="auto"/>
        <w:jc w:val="both"/>
        <w:rPr>
          <w:iCs/>
        </w:rPr>
      </w:pPr>
      <w:r w:rsidRPr="005C1910">
        <w:rPr>
          <w:iCs/>
        </w:rPr>
        <w:t>Analiza Wykonalności Projektu powinna zawierać:</w:t>
      </w:r>
    </w:p>
    <w:p w:rsidR="00D10D5D" w:rsidRPr="00A43786" w:rsidRDefault="005C1910" w:rsidP="00D10D5D">
      <w:pPr>
        <w:spacing w:after="120" w:line="240" w:lineRule="auto"/>
        <w:jc w:val="both"/>
        <w:rPr>
          <w:iCs/>
        </w:rPr>
      </w:pPr>
      <w:r w:rsidRPr="005C1910">
        <w:rPr>
          <w:iCs/>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D10D5D" w:rsidRPr="00A43786" w:rsidRDefault="005C1910" w:rsidP="00D10D5D">
      <w:pPr>
        <w:pStyle w:val="Akapitzlist"/>
        <w:numPr>
          <w:ilvl w:val="0"/>
          <w:numId w:val="19"/>
        </w:numPr>
        <w:spacing w:after="120" w:line="240" w:lineRule="auto"/>
        <w:ind w:hanging="357"/>
        <w:jc w:val="both"/>
        <w:rPr>
          <w:b/>
          <w:iCs/>
        </w:rPr>
      </w:pPr>
      <w:r w:rsidRPr="005C1910">
        <w:rPr>
          <w:b/>
          <w:iCs/>
        </w:rPr>
        <w:t>test występowania pomocy publicznej,</w:t>
      </w:r>
    </w:p>
    <w:p w:rsidR="00D10D5D" w:rsidRPr="00A43786" w:rsidRDefault="005C1910" w:rsidP="00D10D5D">
      <w:pPr>
        <w:pStyle w:val="Akapitzlist"/>
        <w:numPr>
          <w:ilvl w:val="0"/>
          <w:numId w:val="19"/>
        </w:numPr>
        <w:spacing w:after="120" w:line="240" w:lineRule="auto"/>
        <w:ind w:hanging="357"/>
        <w:jc w:val="both"/>
        <w:rPr>
          <w:b/>
          <w:iCs/>
        </w:rPr>
      </w:pPr>
      <w:r w:rsidRPr="005C1910">
        <w:rPr>
          <w:b/>
          <w:iCs/>
        </w:rPr>
        <w:t>analizę wariantów realizacji projektu,</w:t>
      </w:r>
    </w:p>
    <w:p w:rsidR="00D10D5D" w:rsidRPr="00A43786" w:rsidRDefault="005C1910" w:rsidP="00D10D5D">
      <w:pPr>
        <w:pStyle w:val="Akapitzlist"/>
        <w:numPr>
          <w:ilvl w:val="0"/>
          <w:numId w:val="19"/>
        </w:numPr>
        <w:spacing w:after="120" w:line="240" w:lineRule="auto"/>
        <w:ind w:hanging="357"/>
        <w:jc w:val="both"/>
        <w:rPr>
          <w:b/>
          <w:iCs/>
        </w:rPr>
      </w:pPr>
      <w:r w:rsidRPr="005C1910">
        <w:rPr>
          <w:b/>
          <w:iCs/>
        </w:rPr>
        <w:t>analiza popytu,</w:t>
      </w:r>
    </w:p>
    <w:p w:rsidR="00D10D5D" w:rsidRPr="00A43786" w:rsidRDefault="005C1910" w:rsidP="00D10D5D">
      <w:pPr>
        <w:pStyle w:val="Akapitzlist"/>
        <w:numPr>
          <w:ilvl w:val="0"/>
          <w:numId w:val="19"/>
        </w:numPr>
        <w:spacing w:after="120" w:line="240" w:lineRule="auto"/>
        <w:ind w:hanging="357"/>
        <w:jc w:val="both"/>
        <w:rPr>
          <w:b/>
          <w:iCs/>
        </w:rPr>
      </w:pPr>
      <w:r w:rsidRPr="005C1910">
        <w:rPr>
          <w:b/>
          <w:iCs/>
        </w:rPr>
        <w:t xml:space="preserve">informacje uwzględniające spełnienie lokalnych kryteriów wyboru </w:t>
      </w:r>
    </w:p>
    <w:p w:rsidR="00D10D5D" w:rsidRPr="00A43786" w:rsidRDefault="005C1910" w:rsidP="00D10D5D">
      <w:pPr>
        <w:spacing w:after="120" w:line="240" w:lineRule="auto"/>
        <w:jc w:val="both"/>
        <w:rPr>
          <w:iCs/>
        </w:rPr>
      </w:pPr>
      <w:r w:rsidRPr="005C1910">
        <w:rPr>
          <w:iCs/>
        </w:rPr>
        <w:t>Ponadto Wnioskodawca może przedstawić inne dodatkowe załączniki, które uwiarygodnią uzasadnienia do kryteriów oceny i wyboru projektów oraz listy udzielenia warunków wsparcia oraz danych zawartych we wniosku.</w:t>
      </w:r>
    </w:p>
    <w:p w:rsidR="00D10D5D" w:rsidRPr="00A43786" w:rsidRDefault="005C1910" w:rsidP="00D10D5D">
      <w:pPr>
        <w:pStyle w:val="Akapitzlist"/>
        <w:numPr>
          <w:ilvl w:val="0"/>
          <w:numId w:val="19"/>
        </w:numPr>
        <w:spacing w:after="120" w:line="240" w:lineRule="auto"/>
        <w:jc w:val="both"/>
        <w:rPr>
          <w:iCs/>
        </w:rPr>
      </w:pPr>
      <w:r w:rsidRPr="005C1910">
        <w:rPr>
          <w:b/>
          <w:iCs/>
        </w:rPr>
        <w:t>informacje dotyczące wykonalności technicznej projektu</w:t>
      </w:r>
      <w:r w:rsidRPr="005C1910">
        <w:rPr>
          <w:iCs/>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5C1910">
        <w:rPr>
          <w:iCs/>
        </w:rPr>
        <w:t>itp</w:t>
      </w:r>
      <w:proofErr w:type="spellEnd"/>
      <w:r w:rsidRPr="005C1910">
        <w:rPr>
          <w:iCs/>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D10D5D" w:rsidRPr="00A43786" w:rsidRDefault="005C1910" w:rsidP="00D10D5D">
      <w:pPr>
        <w:pStyle w:val="Akapitzlist"/>
        <w:numPr>
          <w:ilvl w:val="0"/>
          <w:numId w:val="19"/>
        </w:numPr>
        <w:spacing w:after="120" w:line="240" w:lineRule="auto"/>
        <w:ind w:left="714" w:hanging="357"/>
        <w:jc w:val="both"/>
        <w:rPr>
          <w:iCs/>
        </w:rPr>
      </w:pPr>
      <w:r w:rsidRPr="005C1910">
        <w:rPr>
          <w:b/>
          <w:iCs/>
        </w:rPr>
        <w:t>sposób szacowania wydatków</w:t>
      </w:r>
      <w:r w:rsidRPr="005C1910">
        <w:rPr>
          <w:iCs/>
        </w:rPr>
        <w:t xml:space="preserve"> - Wnioskodawca powinien wskazać na jakiej podstawie oszacował koszty </w:t>
      </w:r>
      <w:proofErr w:type="spellStart"/>
      <w:r w:rsidRPr="005C1910">
        <w:rPr>
          <w:iCs/>
        </w:rPr>
        <w:t>kwalifikowalne</w:t>
      </w:r>
      <w:proofErr w:type="spellEnd"/>
      <w:r w:rsidRPr="005C1910">
        <w:rPr>
          <w:iCs/>
        </w:rPr>
        <w:t xml:space="preserve"> projektu,</w:t>
      </w:r>
    </w:p>
    <w:p w:rsidR="00D10D5D" w:rsidRPr="00A43786" w:rsidRDefault="005C1910" w:rsidP="00D10D5D">
      <w:pPr>
        <w:pStyle w:val="Akapitzlist"/>
        <w:numPr>
          <w:ilvl w:val="0"/>
          <w:numId w:val="19"/>
        </w:numPr>
        <w:spacing w:after="120" w:line="240" w:lineRule="auto"/>
        <w:jc w:val="both"/>
        <w:rPr>
          <w:iCs/>
        </w:rPr>
      </w:pPr>
      <w:r w:rsidRPr="005C1910">
        <w:rPr>
          <w:b/>
          <w:iCs/>
        </w:rPr>
        <w:t>analizę ryzyka z uwzględnieniem</w:t>
      </w:r>
      <w:r w:rsidRPr="005C1910">
        <w:rPr>
          <w:iCs/>
        </w:rPr>
        <w:t>:</w:t>
      </w:r>
    </w:p>
    <w:p w:rsidR="00D10D5D" w:rsidRPr="00A43786" w:rsidRDefault="005C1910" w:rsidP="00D10D5D">
      <w:pPr>
        <w:pStyle w:val="Akapitzlist"/>
        <w:numPr>
          <w:ilvl w:val="0"/>
          <w:numId w:val="20"/>
        </w:numPr>
        <w:spacing w:after="120" w:line="240" w:lineRule="auto"/>
        <w:jc w:val="both"/>
        <w:rPr>
          <w:iCs/>
        </w:rPr>
      </w:pPr>
      <w:r w:rsidRPr="005C1910">
        <w:rPr>
          <w:iCs/>
        </w:rPr>
        <w:t>informacji o możliwych do przewidzenia negatywnych sytuacji/zdarzeń leżących poza bezpośrednim wpływem Wnioskodawcy zidentyfikowanych dla projektu w każdym z obszarów (ryzyko naukowe/technologiczne, biznesowe, finansowe, administracyjne i prawne);</w:t>
      </w:r>
    </w:p>
    <w:p w:rsidR="00D10D5D" w:rsidRPr="00A43786" w:rsidRDefault="005C1910" w:rsidP="00D10D5D">
      <w:pPr>
        <w:pStyle w:val="Akapitzlist"/>
        <w:numPr>
          <w:ilvl w:val="0"/>
          <w:numId w:val="20"/>
        </w:numPr>
        <w:spacing w:after="120" w:line="240" w:lineRule="auto"/>
        <w:jc w:val="both"/>
        <w:rPr>
          <w:iCs/>
        </w:rPr>
      </w:pPr>
      <w:r w:rsidRPr="005C1910">
        <w:rPr>
          <w:iCs/>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D10D5D" w:rsidRPr="00A43786" w:rsidRDefault="005C1910" w:rsidP="00D10D5D">
      <w:pPr>
        <w:pStyle w:val="Akapitzlist"/>
        <w:numPr>
          <w:ilvl w:val="0"/>
          <w:numId w:val="20"/>
        </w:numPr>
        <w:spacing w:after="120" w:line="240" w:lineRule="auto"/>
        <w:jc w:val="both"/>
        <w:rPr>
          <w:iCs/>
        </w:rPr>
      </w:pPr>
      <w:r w:rsidRPr="005C1910">
        <w:rPr>
          <w:iCs/>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D10D5D" w:rsidRPr="00A43786" w:rsidRDefault="005C1910" w:rsidP="00D10D5D">
      <w:pPr>
        <w:spacing w:after="120" w:line="240" w:lineRule="auto"/>
        <w:jc w:val="both"/>
        <w:rPr>
          <w:iCs/>
        </w:rPr>
      </w:pPr>
      <w:r w:rsidRPr="005C1910">
        <w:rPr>
          <w:iCs/>
        </w:rPr>
        <w:t>Ponadto należy pamiętać, że przeprowadzona analiza powinna też uwzględniać ryzyka dotyczące utrzymania trwałości projektu.</w:t>
      </w:r>
    </w:p>
    <w:p w:rsidR="00D10D5D" w:rsidRPr="00A43786" w:rsidRDefault="005C1910" w:rsidP="00D10D5D">
      <w:pPr>
        <w:pStyle w:val="Akapitzlist"/>
        <w:numPr>
          <w:ilvl w:val="0"/>
          <w:numId w:val="19"/>
        </w:numPr>
        <w:spacing w:after="120" w:line="240" w:lineRule="auto"/>
        <w:jc w:val="both"/>
        <w:rPr>
          <w:iCs/>
        </w:rPr>
      </w:pPr>
      <w:r w:rsidRPr="005C1910">
        <w:rPr>
          <w:b/>
          <w:iCs/>
        </w:rPr>
        <w:t>fakultatywnie</w:t>
      </w:r>
      <w:r w:rsidRPr="005C1910">
        <w:rPr>
          <w:iCs/>
        </w:rPr>
        <w:t xml:space="preserve">, w stosunku do informacji wykazanych w Oświadczeniu o </w:t>
      </w:r>
      <w:proofErr w:type="spellStart"/>
      <w:r w:rsidRPr="005C1910">
        <w:rPr>
          <w:iCs/>
        </w:rPr>
        <w:t>kwalifikowalności</w:t>
      </w:r>
      <w:proofErr w:type="spellEnd"/>
      <w:r w:rsidRPr="005C1910">
        <w:rPr>
          <w:iCs/>
        </w:rPr>
        <w:t xml:space="preserve"> podatku VAT, przedstawienie szczegółowego uzasadnienia zawierającego podstawę prawną </w:t>
      </w:r>
      <w:r w:rsidRPr="005C1910">
        <w:rPr>
          <w:iCs/>
        </w:rPr>
        <w:lastRenderedPageBreak/>
        <w:t xml:space="preserve">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właściwej Izby Skarbowej. Od przedłożenia interpretacji indywidualnej zwolnieni są Wnioskodawcy, którzy są zwolnieni przedmiotowo i podmiotowo z obowiązku rozliczania VAT, nie ubiegają się o rozliczanie podatku VAT w ramach kosztów </w:t>
      </w:r>
      <w:proofErr w:type="spellStart"/>
      <w:r w:rsidRPr="005C1910">
        <w:rPr>
          <w:iCs/>
        </w:rPr>
        <w:t>kwalifikowalnych</w:t>
      </w:r>
      <w:proofErr w:type="spellEnd"/>
      <w:r w:rsidRPr="005C1910">
        <w:rPr>
          <w:iCs/>
        </w:rPr>
        <w:t xml:space="preserve"> lub dostarczyli interpretację na etapie aplikowania. Jednocześnie, w przypadku zmiany pierwotnego stanowiska zaprezentowanego w dokumentacji aplikacyjnej, IZ RPOWP uzna podatek VAT za niekwalifikowany.</w:t>
      </w:r>
    </w:p>
    <w:p w:rsidR="00D10D5D" w:rsidRPr="00A43786" w:rsidRDefault="005C1910" w:rsidP="00D10D5D">
      <w:pPr>
        <w:spacing w:after="120" w:line="240" w:lineRule="auto"/>
        <w:jc w:val="both"/>
        <w:rPr>
          <w:iCs/>
        </w:rPr>
      </w:pPr>
      <w:r w:rsidRPr="005C1910">
        <w:rPr>
          <w:iCs/>
        </w:rPr>
        <w:t>W sytuacji, gdy indywidualna interpretacja nie została dostarczona na etapie aplikowania, podstawą oceny będzie deklaracja Wnioskodawcy w przedmiotowym zakresie.</w:t>
      </w:r>
    </w:p>
    <w:p w:rsidR="00D10D5D" w:rsidRPr="00A43786" w:rsidRDefault="005C1910" w:rsidP="00D10D5D">
      <w:pPr>
        <w:spacing w:after="120" w:line="240" w:lineRule="auto"/>
        <w:jc w:val="both"/>
        <w:rPr>
          <w:iCs/>
        </w:rPr>
      </w:pPr>
      <w:r w:rsidRPr="005C1910">
        <w:rPr>
          <w:iCs/>
        </w:rPr>
        <w:t>Ponadto Wnioskodawca powinien wymienić i opisać istotne efekty projektu w aspekcie:</w:t>
      </w:r>
    </w:p>
    <w:p w:rsidR="00D10D5D" w:rsidRPr="00A43786" w:rsidRDefault="005C1910" w:rsidP="00D10D5D">
      <w:pPr>
        <w:pStyle w:val="Akapitzlist"/>
        <w:numPr>
          <w:ilvl w:val="0"/>
          <w:numId w:val="19"/>
        </w:numPr>
        <w:spacing w:after="0" w:line="240" w:lineRule="auto"/>
        <w:ind w:left="714" w:hanging="357"/>
        <w:jc w:val="both"/>
        <w:rPr>
          <w:b/>
          <w:iCs/>
        </w:rPr>
      </w:pPr>
      <w:r w:rsidRPr="005C1910">
        <w:rPr>
          <w:b/>
          <w:iCs/>
        </w:rPr>
        <w:t>środowiskowym, gospodarczym i społecznym</w:t>
      </w:r>
    </w:p>
    <w:p w:rsidR="00D10D5D" w:rsidRPr="00A43786" w:rsidRDefault="005C1910" w:rsidP="00D10D5D">
      <w:pPr>
        <w:spacing w:after="240" w:line="240" w:lineRule="auto"/>
        <w:ind w:left="720"/>
        <w:jc w:val="both"/>
        <w:rPr>
          <w:b/>
          <w:iCs/>
        </w:rPr>
      </w:pPr>
      <w:r w:rsidRPr="005C1910">
        <w:rPr>
          <w:iCs/>
        </w:rPr>
        <w:t>oraz (jeśli to możliwe) zaprezentować je w kategoriach ilościowych.</w:t>
      </w:r>
    </w:p>
    <w:p w:rsidR="00D10D5D" w:rsidRPr="00A43786" w:rsidRDefault="005C1910" w:rsidP="00D10D5D">
      <w:pPr>
        <w:spacing w:after="120" w:line="240" w:lineRule="auto"/>
        <w:jc w:val="both"/>
        <w:rPr>
          <w:b/>
          <w:iCs/>
        </w:rPr>
      </w:pPr>
      <w:r w:rsidRPr="005C1910">
        <w:rPr>
          <w:b/>
          <w:iCs/>
        </w:rPr>
        <w:t>Analiza finansowa</w:t>
      </w:r>
    </w:p>
    <w:p w:rsidR="00D10D5D" w:rsidRPr="00A43786" w:rsidRDefault="005C1910" w:rsidP="00D10D5D">
      <w:pPr>
        <w:spacing w:after="120" w:line="240" w:lineRule="auto"/>
        <w:jc w:val="both"/>
        <w:rPr>
          <w:iCs/>
        </w:rPr>
      </w:pPr>
      <w:r w:rsidRPr="005C1910">
        <w:rPr>
          <w:iCs/>
        </w:rPr>
        <w:t>Nie jest wymagane przygotowanie pełnej analizy finansowej i ekonomicznej projektu, a także obliczanie wskaźników właściwych dla pełnej analizy.</w:t>
      </w:r>
    </w:p>
    <w:p w:rsidR="00D10D5D" w:rsidRPr="00A43786" w:rsidRDefault="005C1910" w:rsidP="00D10D5D">
      <w:pPr>
        <w:spacing w:after="120" w:line="240" w:lineRule="auto"/>
        <w:jc w:val="both"/>
        <w:rPr>
          <w:iCs/>
        </w:rPr>
      </w:pPr>
      <w:r w:rsidRPr="005C1910">
        <w:rPr>
          <w:iCs/>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A43786" w:rsidRDefault="005C1910" w:rsidP="00D10D5D">
      <w:pPr>
        <w:spacing w:after="120" w:line="240" w:lineRule="auto"/>
        <w:jc w:val="both"/>
        <w:rPr>
          <w:iCs/>
        </w:rPr>
      </w:pPr>
      <w:r w:rsidRPr="005C1910">
        <w:rPr>
          <w:iCs/>
        </w:rPr>
        <w:t>Przy opracowaniu części finansowej można się posłużyć:</w:t>
      </w:r>
    </w:p>
    <w:p w:rsidR="00D10D5D" w:rsidRPr="00A43786" w:rsidRDefault="005C1910" w:rsidP="00D10D5D">
      <w:pPr>
        <w:pStyle w:val="Akapitzlist"/>
        <w:numPr>
          <w:ilvl w:val="0"/>
          <w:numId w:val="19"/>
        </w:numPr>
        <w:spacing w:after="120" w:line="240" w:lineRule="auto"/>
        <w:jc w:val="both"/>
        <w:rPr>
          <w:iCs/>
        </w:rPr>
      </w:pPr>
      <w:r w:rsidRPr="005C1910">
        <w:rPr>
          <w:iCs/>
        </w:rPr>
        <w:t>Wytycznymi Ministra Infrastruktury i Rozwoju w zakresie zagadnień związanych z przygotowaniem projektów inwestycyjnych, w tym projektów generujących dochód i projektów hybrydowych na lata 2014-2020,</w:t>
      </w:r>
    </w:p>
    <w:p w:rsidR="00D10D5D" w:rsidRPr="00A43786" w:rsidRDefault="005C1910" w:rsidP="00D10D5D">
      <w:pPr>
        <w:pStyle w:val="Akapitzlist"/>
        <w:numPr>
          <w:ilvl w:val="0"/>
          <w:numId w:val="19"/>
        </w:numPr>
        <w:spacing w:after="120" w:line="240" w:lineRule="auto"/>
        <w:jc w:val="both"/>
        <w:rPr>
          <w:iCs/>
        </w:rPr>
      </w:pPr>
      <w:r w:rsidRPr="005C1910">
        <w:rPr>
          <w:iCs/>
        </w:rPr>
        <w:t>Podręcznikiem Analiza kosztów i korzyści projektów inwestycyjnych: Przewodnik AKK (Fundusz Strukturalny, Fundusz Spójności i ISPA) (Komisja Europejska, 1997 r.),</w:t>
      </w:r>
    </w:p>
    <w:p w:rsidR="00D10D5D" w:rsidRPr="00A43786" w:rsidRDefault="005C1910" w:rsidP="00D10D5D">
      <w:pPr>
        <w:pStyle w:val="Akapitzlist"/>
        <w:numPr>
          <w:ilvl w:val="0"/>
          <w:numId w:val="19"/>
        </w:numPr>
        <w:spacing w:after="120" w:line="240" w:lineRule="auto"/>
        <w:jc w:val="both"/>
        <w:rPr>
          <w:iCs/>
        </w:rPr>
      </w:pPr>
      <w:r w:rsidRPr="005C1910">
        <w:rPr>
          <w:iCs/>
        </w:rPr>
        <w:t>obowiązującymi przepisami i zasadami rachunkowości,</w:t>
      </w:r>
    </w:p>
    <w:p w:rsidR="00D10D5D" w:rsidRPr="00A43786" w:rsidRDefault="005C1910" w:rsidP="00D10D5D">
      <w:pPr>
        <w:pStyle w:val="Akapitzlist"/>
        <w:numPr>
          <w:ilvl w:val="0"/>
          <w:numId w:val="19"/>
        </w:numPr>
        <w:spacing w:after="240" w:line="240" w:lineRule="auto"/>
        <w:ind w:left="714" w:hanging="357"/>
        <w:jc w:val="both"/>
        <w:rPr>
          <w:iCs/>
        </w:rPr>
      </w:pPr>
      <w:r w:rsidRPr="005C1910">
        <w:rPr>
          <w:iCs/>
        </w:rPr>
        <w:t>ogólnie przyjętymi metodami analiz finansowych i ekonomicznych.</w:t>
      </w:r>
    </w:p>
    <w:p w:rsidR="00D10D5D" w:rsidRPr="00A43786" w:rsidRDefault="005C1910" w:rsidP="00D10D5D">
      <w:pPr>
        <w:spacing w:after="120" w:line="240" w:lineRule="auto"/>
        <w:jc w:val="both"/>
        <w:rPr>
          <w:b/>
          <w:iCs/>
        </w:rPr>
      </w:pPr>
      <w:r w:rsidRPr="005C1910">
        <w:rPr>
          <w:b/>
          <w:iCs/>
        </w:rPr>
        <w:t>Pomoc publiczna w projekcie</w:t>
      </w:r>
    </w:p>
    <w:p w:rsidR="00D10D5D" w:rsidRPr="00A43786" w:rsidRDefault="005C1910" w:rsidP="00D10D5D">
      <w:pPr>
        <w:spacing w:after="120" w:line="240" w:lineRule="auto"/>
        <w:jc w:val="both"/>
        <w:rPr>
          <w:iCs/>
        </w:rPr>
      </w:pPr>
      <w:r w:rsidRPr="005C1910">
        <w:rPr>
          <w:iCs/>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A43786" w:rsidRDefault="005C1910" w:rsidP="00D10D5D">
      <w:pPr>
        <w:spacing w:after="120" w:line="240" w:lineRule="auto"/>
        <w:jc w:val="both"/>
        <w:rPr>
          <w:iCs/>
        </w:rPr>
      </w:pPr>
      <w:r w:rsidRPr="005C1910">
        <w:rPr>
          <w:iCs/>
        </w:rPr>
        <w:t>Należy zidentyfikować czy projekt podlega zasadom pomocy publicznej na podstawie obowiązujących aktów prawnych i wytycznych.</w:t>
      </w:r>
    </w:p>
    <w:p w:rsidR="00D10D5D" w:rsidRPr="00A43786" w:rsidRDefault="005C1910" w:rsidP="00D10D5D">
      <w:pPr>
        <w:spacing w:after="120" w:line="240" w:lineRule="auto"/>
        <w:jc w:val="both"/>
        <w:rPr>
          <w:iCs/>
        </w:rPr>
      </w:pPr>
      <w:r w:rsidRPr="005C1910">
        <w:rPr>
          <w:iCs/>
        </w:rPr>
        <w:lastRenderedPageBreak/>
        <w:t>Sposobem zweryfikowania występowania pomocy publicznej w projekcie jest test pomocy publicznej. Ustalenie, czy w określonej transakcji występuje pomoc publiczna polega na zbadaniu, czy jednocześnie występują wszystkie niżej wymienione przesłanki</w:t>
      </w:r>
      <w:r w:rsidRPr="005C1910">
        <w:rPr>
          <w:rStyle w:val="Odwoanieprzypisudolnego"/>
          <w:iCs/>
        </w:rPr>
        <w:footnoteReference w:id="1"/>
      </w:r>
      <w:r w:rsidRPr="005C1910">
        <w:rPr>
          <w:iCs/>
        </w:rPr>
        <w:t>:</w:t>
      </w:r>
    </w:p>
    <w:p w:rsidR="00D10D5D" w:rsidRPr="00A43786" w:rsidRDefault="005C1910" w:rsidP="00D10D5D">
      <w:pPr>
        <w:pStyle w:val="Akapitzlist"/>
        <w:numPr>
          <w:ilvl w:val="0"/>
          <w:numId w:val="21"/>
        </w:numPr>
        <w:spacing w:after="120" w:line="240" w:lineRule="auto"/>
        <w:jc w:val="both"/>
        <w:rPr>
          <w:iCs/>
        </w:rPr>
      </w:pPr>
      <w:r w:rsidRPr="005C1910">
        <w:rPr>
          <w:iCs/>
        </w:rPr>
        <w:t>wsparcie jest przyznawane przez Państwo lub pochodzi ze środków państwowych,</w:t>
      </w:r>
    </w:p>
    <w:p w:rsidR="00D10D5D" w:rsidRPr="00A43786" w:rsidRDefault="005C1910" w:rsidP="00D10D5D">
      <w:pPr>
        <w:pStyle w:val="Akapitzlist"/>
        <w:numPr>
          <w:ilvl w:val="0"/>
          <w:numId w:val="21"/>
        </w:numPr>
        <w:spacing w:after="120" w:line="240" w:lineRule="auto"/>
        <w:jc w:val="both"/>
        <w:rPr>
          <w:iCs/>
        </w:rPr>
      </w:pPr>
      <w:r w:rsidRPr="005C1910">
        <w:rPr>
          <w:iCs/>
        </w:rPr>
        <w:t>wsparcie to jest udzielane na warunkach korzystniejszych niż oferowane na rynku (korzyść ekonomiczna),</w:t>
      </w:r>
    </w:p>
    <w:p w:rsidR="00D10D5D" w:rsidRPr="00A43786" w:rsidRDefault="005C1910" w:rsidP="00D10D5D">
      <w:pPr>
        <w:pStyle w:val="Akapitzlist"/>
        <w:numPr>
          <w:ilvl w:val="0"/>
          <w:numId w:val="21"/>
        </w:numPr>
        <w:spacing w:after="120" w:line="240" w:lineRule="auto"/>
        <w:jc w:val="both"/>
        <w:rPr>
          <w:iCs/>
        </w:rPr>
      </w:pPr>
      <w:r w:rsidRPr="005C1910">
        <w:rPr>
          <w:iCs/>
        </w:rPr>
        <w:t>selektywność tzn. uprzywilejowanie określonych podmiotów lub wytwarzanie określonych dóbr,</w:t>
      </w:r>
    </w:p>
    <w:p w:rsidR="00D10D5D" w:rsidRPr="00A43786" w:rsidRDefault="005C1910" w:rsidP="00D10D5D">
      <w:pPr>
        <w:pStyle w:val="Akapitzlist"/>
        <w:numPr>
          <w:ilvl w:val="0"/>
          <w:numId w:val="21"/>
        </w:numPr>
        <w:spacing w:after="120" w:line="240" w:lineRule="auto"/>
        <w:jc w:val="both"/>
        <w:rPr>
          <w:iCs/>
        </w:rPr>
      </w:pPr>
      <w:r w:rsidRPr="005C1910">
        <w:rPr>
          <w:iCs/>
        </w:rPr>
        <w:t>wsparcie zakłóca konkurencję lub grozi zakłóceniem oraz wpływa na wymianę handlową między Państwami Członkowskimi.</w:t>
      </w:r>
    </w:p>
    <w:p w:rsidR="00D10D5D" w:rsidRPr="00A43786" w:rsidRDefault="005C1910" w:rsidP="00D10D5D">
      <w:pPr>
        <w:spacing w:after="120" w:line="240" w:lineRule="auto"/>
        <w:jc w:val="both"/>
        <w:rPr>
          <w:iCs/>
        </w:rPr>
      </w:pPr>
      <w:r w:rsidRPr="005C1910">
        <w:rPr>
          <w:iCs/>
        </w:rPr>
        <w:t>Każdą z przesłanek należy uzasadnić. W przypadku, gdy którakolwiek z przesłanek nie jest spełniona, pomoc publiczna nie występuje.</w:t>
      </w:r>
    </w:p>
    <w:p w:rsidR="00D10D5D" w:rsidRPr="00A43786" w:rsidRDefault="005C1910" w:rsidP="00D10D5D">
      <w:pPr>
        <w:spacing w:after="120" w:line="240" w:lineRule="auto"/>
        <w:jc w:val="both"/>
        <w:rPr>
          <w:iCs/>
        </w:rPr>
      </w:pPr>
      <w:r w:rsidRPr="005C1910">
        <w:rPr>
          <w:iCs/>
        </w:rPr>
        <w:t xml:space="preserve">Gdy wynik przeprowadzonego testu pomocy publicznej jest pozytywny, przynajmniej w odniesieniu do części zakresu rzeczowego projektu, oznacza to że projekt w tej części jest objęty pomocą publiczną. Skutkiem tego jest konieczność wydzielenia wydatków </w:t>
      </w:r>
      <w:proofErr w:type="spellStart"/>
      <w:r w:rsidRPr="005C1910">
        <w:rPr>
          <w:iCs/>
        </w:rPr>
        <w:t>kwalifikowalnych</w:t>
      </w:r>
      <w:proofErr w:type="spellEnd"/>
      <w:r w:rsidRPr="005C1910">
        <w:rPr>
          <w:iCs/>
        </w:rPr>
        <w:t xml:space="preserve"> w ramach pomocy publicznej i bez pomocy.</w:t>
      </w:r>
    </w:p>
    <w:p w:rsidR="00D10D5D" w:rsidRPr="00A43786" w:rsidRDefault="005C1910" w:rsidP="00D10D5D">
      <w:pPr>
        <w:spacing w:after="120" w:line="240" w:lineRule="auto"/>
        <w:jc w:val="both"/>
        <w:rPr>
          <w:iCs/>
        </w:rPr>
      </w:pPr>
      <w:r w:rsidRPr="005C1910">
        <w:rPr>
          <w:iCs/>
        </w:rPr>
        <w:t>W przypadku wpisania się projektu w zakres objęty pomocą stosuje się poziom dofinansowania określony w danym programie pomocowym.</w:t>
      </w:r>
    </w:p>
    <w:p w:rsidR="00D10D5D" w:rsidRPr="00A43786" w:rsidRDefault="005C1910" w:rsidP="00D10D5D">
      <w:pPr>
        <w:spacing w:after="120" w:line="240" w:lineRule="auto"/>
        <w:jc w:val="both"/>
        <w:rPr>
          <w:iCs/>
        </w:rPr>
      </w:pPr>
      <w:r w:rsidRPr="005C1910">
        <w:rPr>
          <w:iCs/>
        </w:rPr>
        <w:t>W projektach może występować mieszany poziom dofinansowania – odrębny dla zadań, w których występuje pomoc publiczna i odrębny dla pozostałych.</w:t>
      </w:r>
    </w:p>
    <w:p w:rsidR="00D10D5D" w:rsidRPr="00A43786" w:rsidRDefault="005C1910" w:rsidP="00D10D5D">
      <w:pPr>
        <w:spacing w:line="240" w:lineRule="auto"/>
        <w:jc w:val="both"/>
        <w:rPr>
          <w:iCs/>
        </w:rPr>
      </w:pPr>
      <w:r w:rsidRPr="005C1910">
        <w:rPr>
          <w:iCs/>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5C1910">
        <w:rPr>
          <w:iCs/>
        </w:rPr>
        <w:t>minimis</w:t>
      </w:r>
      <w:proofErr w:type="spellEnd"/>
      <w:r w:rsidRPr="005C1910">
        <w:rPr>
          <w:iCs/>
        </w:rPr>
        <w:t xml:space="preserve"> na podstawie Rozporządzenia Ministra Infrastruktury i Rozwoju z dnia 19 marca 2015 r. w sprawie udzielania pomocy de </w:t>
      </w:r>
      <w:proofErr w:type="spellStart"/>
      <w:r w:rsidRPr="005C1910">
        <w:rPr>
          <w:iCs/>
        </w:rPr>
        <w:t>minimis</w:t>
      </w:r>
      <w:proofErr w:type="spellEnd"/>
      <w:r w:rsidRPr="005C1910">
        <w:rPr>
          <w:iCs/>
        </w:rPr>
        <w:t xml:space="preserve"> w ramach regionalnych programów operacyjnych na lata 2014-2020 (</w:t>
      </w:r>
      <w:proofErr w:type="spellStart"/>
      <w:r w:rsidRPr="005C1910">
        <w:rPr>
          <w:iCs/>
        </w:rPr>
        <w:t>Dz.U</w:t>
      </w:r>
      <w:proofErr w:type="spellEnd"/>
      <w:r w:rsidRPr="005C1910">
        <w:rPr>
          <w:iCs/>
        </w:rPr>
        <w:t xml:space="preserve"> z 2015 r., poz. 488).</w:t>
      </w:r>
    </w:p>
    <w:p w:rsidR="00D10D5D" w:rsidRPr="00A43786" w:rsidRDefault="005C1910" w:rsidP="00D10D5D">
      <w:pPr>
        <w:spacing w:line="240" w:lineRule="auto"/>
        <w:jc w:val="both"/>
        <w:rPr>
          <w:b/>
          <w:iCs/>
        </w:rPr>
      </w:pPr>
      <w:r w:rsidRPr="005C1910">
        <w:rPr>
          <w:b/>
          <w:iCs/>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A43786" w:rsidRDefault="005C1910" w:rsidP="00D10D5D">
      <w:pPr>
        <w:spacing w:after="0" w:line="240" w:lineRule="auto"/>
        <w:jc w:val="both"/>
        <w:rPr>
          <w:iCs/>
        </w:rPr>
      </w:pPr>
      <w:r w:rsidRPr="005C1910">
        <w:rPr>
          <w:iCs/>
        </w:rPr>
        <w:t>Sposób składania załącznika:</w:t>
      </w:r>
    </w:p>
    <w:p w:rsidR="00D10D5D" w:rsidRPr="00A43786" w:rsidRDefault="005C1910" w:rsidP="00D10D5D">
      <w:pPr>
        <w:pStyle w:val="Akapitzlist"/>
        <w:numPr>
          <w:ilvl w:val="0"/>
          <w:numId w:val="22"/>
        </w:numPr>
        <w:spacing w:after="120" w:line="240" w:lineRule="auto"/>
        <w:jc w:val="both"/>
        <w:rPr>
          <w:iCs/>
        </w:rPr>
      </w:pPr>
      <w:r w:rsidRPr="005C1910">
        <w:rPr>
          <w:iCs/>
        </w:rPr>
        <w:t xml:space="preserve">Analiza Wykonalności Projektu (wersja papierowa sporządzona w formie druku bez odręcznych skreśleń, poprawek, adnotacji, zaznaczeń oraz wersja elektroniczna w formacie </w:t>
      </w:r>
      <w:proofErr w:type="spellStart"/>
      <w:r w:rsidRPr="005C1910">
        <w:rPr>
          <w:iCs/>
        </w:rPr>
        <w:t>pdf</w:t>
      </w:r>
      <w:proofErr w:type="spellEnd"/>
      <w:r w:rsidRPr="005C1910">
        <w:rPr>
          <w:iCs/>
        </w:rPr>
        <w:t>. lub doc.),</w:t>
      </w:r>
    </w:p>
    <w:p w:rsidR="00D10D5D" w:rsidRPr="00A43786" w:rsidRDefault="005C1910" w:rsidP="00D10D5D">
      <w:pPr>
        <w:pStyle w:val="Akapitzlist"/>
        <w:numPr>
          <w:ilvl w:val="0"/>
          <w:numId w:val="22"/>
        </w:numPr>
        <w:spacing w:after="120" w:line="240" w:lineRule="auto"/>
        <w:jc w:val="both"/>
        <w:rPr>
          <w:iCs/>
        </w:rPr>
      </w:pPr>
      <w:r w:rsidRPr="005C1910">
        <w:rPr>
          <w:iCs/>
        </w:rPr>
        <w:t>model finansowy, zawierający tabele oraz wyliczenia (wersja papierowa oraz wersja elektroniczna w formie aktywnego arkusza kalkulacyjnego np. w formacie .</w:t>
      </w:r>
      <w:proofErr w:type="spellStart"/>
      <w:r w:rsidRPr="005C1910">
        <w:rPr>
          <w:iCs/>
        </w:rPr>
        <w:t>xls</w:t>
      </w:r>
      <w:proofErr w:type="spellEnd"/>
      <w:r w:rsidRPr="005C1910">
        <w:rPr>
          <w:iCs/>
        </w:rPr>
        <w:t>).</w:t>
      </w:r>
    </w:p>
    <w:p w:rsidR="00D10D5D" w:rsidRPr="00A43786" w:rsidRDefault="00D10D5D" w:rsidP="00D10D5D">
      <w:pPr>
        <w:pStyle w:val="Akapitzlist"/>
        <w:spacing w:after="120" w:line="240" w:lineRule="auto"/>
        <w:jc w:val="both"/>
        <w:rPr>
          <w:iCs/>
        </w:rPr>
      </w:pPr>
    </w:p>
    <w:p w:rsidR="00D10D5D" w:rsidRPr="00EC2475" w:rsidRDefault="005C1910" w:rsidP="00D10D5D">
      <w:pPr>
        <w:spacing w:after="120" w:line="240" w:lineRule="auto"/>
        <w:jc w:val="both"/>
        <w:rPr>
          <w:b/>
          <w:iCs/>
          <w:color w:val="002060"/>
        </w:rPr>
      </w:pPr>
      <w:r w:rsidRPr="005C1910">
        <w:rPr>
          <w:b/>
          <w:iCs/>
        </w:rPr>
        <w:t>UWAGA</w:t>
      </w:r>
      <w:r w:rsidR="000817BC" w:rsidRPr="000817BC">
        <w:rPr>
          <w:b/>
          <w:iCs/>
          <w:color w:val="002060"/>
        </w:rPr>
        <w:t>!</w:t>
      </w:r>
    </w:p>
    <w:p w:rsidR="00D10D5D" w:rsidRPr="00A43786" w:rsidRDefault="005C1910" w:rsidP="00D10D5D">
      <w:pPr>
        <w:spacing w:after="120" w:line="240" w:lineRule="auto"/>
        <w:jc w:val="both"/>
        <w:rPr>
          <w:iCs/>
        </w:rPr>
      </w:pPr>
      <w:r w:rsidRPr="005C1910">
        <w:rPr>
          <w:iCs/>
        </w:rPr>
        <w:t>Lokalna Grupa Działania 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0817BC">
        <w:rPr>
          <w:iCs/>
          <w:color w:val="002060"/>
        </w:rPr>
        <w:t xml:space="preserve"> </w:t>
      </w:r>
      <w:r w:rsidRPr="005C1910">
        <w:rPr>
          <w:iCs/>
        </w:rPr>
        <w:lastRenderedPageBreak/>
        <w:t>opisów i podawania informacji zbędnych dla oceny wykonalności projektu. Informacje powinny być konkretne i jednoznaczne, najlepiej poparte danymi liczbowymi.</w:t>
      </w:r>
    </w:p>
    <w:p w:rsidR="00D10D5D" w:rsidRPr="00A43786" w:rsidRDefault="005C1910" w:rsidP="00D10D5D">
      <w:pPr>
        <w:spacing w:after="120" w:line="240" w:lineRule="auto"/>
        <w:jc w:val="both"/>
        <w:rPr>
          <w:b/>
          <w:iCs/>
        </w:rPr>
      </w:pPr>
      <w:r w:rsidRPr="005C1910">
        <w:rPr>
          <w:b/>
          <w:iCs/>
        </w:rPr>
        <w:t>UWAGA!</w:t>
      </w:r>
    </w:p>
    <w:p w:rsidR="00D10D5D" w:rsidRPr="00A43786" w:rsidRDefault="005C1910" w:rsidP="00D10D5D">
      <w:pPr>
        <w:spacing w:after="120" w:line="240" w:lineRule="auto"/>
        <w:jc w:val="both"/>
        <w:rPr>
          <w:iCs/>
        </w:rPr>
      </w:pPr>
      <w:r w:rsidRPr="005C1910">
        <w:rPr>
          <w:iCs/>
        </w:rPr>
        <w:t>Należy zwrócić szczególną uwagę, aby informacje zawarte w Analizie Wykonalności Projektu były spójne z wnioskiem o dofinansowanie oraz pozostałymi załącznikami.</w:t>
      </w:r>
    </w:p>
    <w:p w:rsidR="00D047A3" w:rsidRPr="00A43786" w:rsidRDefault="005C1910" w:rsidP="00D10D5D">
      <w:pPr>
        <w:pStyle w:val="Default"/>
        <w:spacing w:after="52"/>
        <w:jc w:val="both"/>
        <w:rPr>
          <w:rFonts w:asciiTheme="minorHAnsi" w:hAnsiTheme="minorHAnsi" w:cstheme="minorBidi"/>
          <w:b/>
          <w:color w:val="auto"/>
          <w:sz w:val="22"/>
          <w:szCs w:val="22"/>
        </w:rPr>
      </w:pPr>
      <w:r w:rsidRPr="005C1910">
        <w:rPr>
          <w:rFonts w:asciiTheme="minorHAnsi" w:hAnsiTheme="minorHAnsi"/>
          <w:iCs/>
          <w:color w:val="auto"/>
          <w:sz w:val="22"/>
          <w:szCs w:val="22"/>
        </w:rPr>
        <w:t>Dane zawarte w Analizie Wykonalności Projektu muszą odpowiadać stanowi faktycznemu. Wnioskodawca ponosi pełną odpowiedzialność za informacje zawarte w składanych dokumentach.</w:t>
      </w:r>
    </w:p>
    <w:p w:rsidR="00D047A3" w:rsidRPr="006E6C37" w:rsidRDefault="00D047A3" w:rsidP="006E6C37">
      <w:pPr>
        <w:pStyle w:val="Nagwek1"/>
        <w:jc w:val="both"/>
        <w:rPr>
          <w:color w:val="548DD4" w:themeColor="text2" w:themeTint="99"/>
        </w:rPr>
      </w:pPr>
      <w:bookmarkStart w:id="1" w:name="_Toc488657524"/>
      <w:r w:rsidRPr="006E6C37">
        <w:rPr>
          <w:color w:val="548DD4" w:themeColor="text2" w:themeTint="99"/>
        </w:rPr>
        <w:t>2. Dokumenty związane z przeprowadzeniem postępowania oceny oddziaływania na środowisko</w:t>
      </w:r>
      <w:bookmarkEnd w:id="1"/>
      <w:r w:rsidRPr="006E6C37">
        <w:rPr>
          <w:color w:val="548DD4" w:themeColor="text2" w:themeTint="99"/>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Obowiązkowym załącznikiem dla wszystkich typów projektów jest Formularz w zakresie Oceny Oddziaływania na Środowisko (załącznik nr 3 do ogłoszenia) wypełniony zgodnie z Instrukcją wypełniania (załącznik nr 17 do ogłoszenia).</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sytuacji, gdy przedstawione w Formularzu dane będą niedostatecznie szczegółowe, IOK 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Zakres przedkładanej dokumentacji środowiskowej powinien wynikać z przedmiotu projektu przy jednoczesnym uwzględnieniu wymagań IOK 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w:t>
      </w:r>
      <w:proofErr w:type="spellStart"/>
      <w:r w:rsidRPr="003542ED">
        <w:rPr>
          <w:rFonts w:asciiTheme="minorHAnsi" w:hAnsiTheme="minorHAnsi" w:cstheme="minorBidi"/>
          <w:color w:val="auto"/>
          <w:sz w:val="23"/>
          <w:szCs w:val="23"/>
        </w:rPr>
        <w:t>op</w:t>
      </w:r>
      <w:proofErr w:type="spellEnd"/>
      <w:r w:rsidRPr="003542ED">
        <w:rPr>
          <w:rFonts w:asciiTheme="minorHAnsi" w:hAnsiTheme="minorHAnsi" w:cstheme="minorBidi"/>
          <w:color w:val="auto"/>
          <w:sz w:val="23"/>
          <w:szCs w:val="23"/>
        </w:rPr>
        <w:t xml:space="preserv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w:t>
      </w:r>
      <w:r w:rsidRPr="003542ED">
        <w:rPr>
          <w:rFonts w:asciiTheme="minorHAnsi" w:hAnsiTheme="minorHAnsi" w:cstheme="minorBidi"/>
          <w:color w:val="auto"/>
          <w:sz w:val="23"/>
          <w:szCs w:val="23"/>
        </w:rPr>
        <w:lastRenderedPageBreak/>
        <w:t xml:space="preserve">przeprowadzenia oceny oddziaływania przedsięwzięcia na środowisko został stwierdzony na podstawie art. 63 ust. 1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decyzję o środowiskowych uwarunkowaniach (dla przedsięwzięć mogących zawsze znacząco oddziaływać na środowisko oraz mogących potencjalnie znacząco oddziaływać na środowisko),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postanowienie w sprawie potrzeby/braku potrzeby przeprowadzenia OOŚ (dla przedsięwzięć mogących potencjalnie znacząco oddziaływać na środowisko) wraz z niezbędnymi opiniami organów opiniujących,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postanowienie określające zakres raportu OOŚ (dla przedsięwzięć mogących zawsze znacząco oddziaływać na środowisko) wraz z niezbędnymi opiniami organów opiniujących, jeżeli zostało wydane,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postanowienie organu prowadzącego postępowanie OOŚ o przeprowadzeniu </w:t>
      </w:r>
      <w:proofErr w:type="spellStart"/>
      <w:r w:rsidRPr="003542ED">
        <w:rPr>
          <w:rFonts w:asciiTheme="minorHAnsi" w:hAnsiTheme="minorHAnsi" w:cstheme="minorBidi"/>
          <w:color w:val="auto"/>
          <w:sz w:val="23"/>
          <w:szCs w:val="23"/>
        </w:rPr>
        <w:t>transgranicznej</w:t>
      </w:r>
      <w:proofErr w:type="spellEnd"/>
      <w:r w:rsidRPr="003542ED">
        <w:rPr>
          <w:rFonts w:asciiTheme="minorHAnsi" w:hAnsiTheme="minorHAnsi" w:cstheme="minorBidi"/>
          <w:color w:val="auto"/>
          <w:sz w:val="23"/>
          <w:szCs w:val="23"/>
        </w:rPr>
        <w:t xml:space="preserve"> OOŚ, jeżeli zostało wydane,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postanowienia uzgadniające RDOŚ/dyrektora urzędu morskiego oraz opiniujące właściwego organu Państwowej Inspekcji Sanitarnej, wydane przed decyzją o środowiskowych uwarunkowaniach,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decyzję administracyjną,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streszczenie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posiadania decyzji budowlanej lub innej decyzji inwestycyjnej dla przedsięwzięcia, dla którego przeprowadzono OOŚ w chwili składania wniosku o dofinansowanie (z mocy prawa lub na podstawie rozstrzygnięcia z etapu </w:t>
      </w:r>
      <w:proofErr w:type="spellStart"/>
      <w:r w:rsidRPr="003542ED">
        <w:rPr>
          <w:rFonts w:asciiTheme="minorHAnsi" w:hAnsiTheme="minorHAnsi" w:cstheme="minorBidi"/>
          <w:color w:val="auto"/>
          <w:sz w:val="23"/>
          <w:szCs w:val="23"/>
        </w:rPr>
        <w:t>screeningu</w:t>
      </w:r>
      <w:proofErr w:type="spellEnd"/>
      <w:r w:rsidRPr="003542ED">
        <w:rPr>
          <w:rFonts w:asciiTheme="minorHAnsi" w:hAnsiTheme="minorHAnsi" w:cstheme="minorBidi"/>
          <w:color w:val="auto"/>
          <w:sz w:val="23"/>
          <w:szCs w:val="23"/>
        </w:rPr>
        <w:t>),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Dopuszcza się możliwość przedłożenia dokumentacji potwierdzającej przeprowadzenie postępowania środowiskowego (adekwatnej do danego rodzaju inwestycji) do momentu </w:t>
      </w:r>
      <w:r w:rsidRPr="003542ED">
        <w:rPr>
          <w:rFonts w:asciiTheme="minorHAnsi" w:hAnsiTheme="minorHAnsi" w:cstheme="minorBidi"/>
          <w:color w:val="auto"/>
          <w:sz w:val="23"/>
          <w:szCs w:val="23"/>
        </w:rPr>
        <w:lastRenderedPageBreak/>
        <w:t>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oddziaływania przedmiotowego projektu na środowisko.</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 xml:space="preserve">zgodnie z instrukcją wypełniania (załącznik nr </w:t>
      </w:r>
      <w:r w:rsidR="007F2665">
        <w:rPr>
          <w:rFonts w:asciiTheme="minorHAnsi" w:hAnsiTheme="minorHAnsi" w:cstheme="minorBidi"/>
          <w:b/>
          <w:color w:val="auto"/>
          <w:sz w:val="23"/>
          <w:szCs w:val="23"/>
        </w:rPr>
        <w:t>17</w:t>
      </w:r>
      <w:r w:rsidR="007F2665" w:rsidRPr="00E1112A">
        <w:rPr>
          <w:rFonts w:asciiTheme="minorHAnsi" w:hAnsiTheme="minorHAnsi" w:cstheme="minorBidi"/>
          <w:b/>
          <w:color w:val="auto"/>
          <w:sz w:val="23"/>
          <w:szCs w:val="23"/>
        </w:rPr>
        <w:t xml:space="preserve"> </w:t>
      </w:r>
      <w:r w:rsidRPr="00E1112A">
        <w:rPr>
          <w:rFonts w:asciiTheme="minorHAnsi" w:hAnsiTheme="minorHAnsi" w:cstheme="minorBidi"/>
          <w:b/>
          <w:color w:val="auto"/>
          <w:sz w:val="23"/>
          <w:szCs w:val="23"/>
        </w:rPr>
        <w:t>do ogłoszenia o naborze).</w:t>
      </w:r>
    </w:p>
    <w:p w:rsidR="00276C0F" w:rsidRPr="006E6C37" w:rsidRDefault="00276C0F" w:rsidP="006E6C37">
      <w:pPr>
        <w:pStyle w:val="Nagwek1"/>
        <w:jc w:val="both"/>
        <w:rPr>
          <w:color w:val="548DD4" w:themeColor="text2" w:themeTint="99"/>
        </w:rPr>
      </w:pPr>
      <w:bookmarkStart w:id="2" w:name="_Toc488657525"/>
      <w:r w:rsidRPr="006E6C37">
        <w:rPr>
          <w:color w:val="548DD4" w:themeColor="text2" w:themeTint="99"/>
        </w:rPr>
        <w:t>3. Kopia pozwolenia na budowę lub zgłoszenie budowy/dokumenty dotyczące zagospodarowania przestrzennego</w:t>
      </w:r>
      <w:bookmarkEnd w:id="2"/>
      <w:r w:rsidRPr="006E6C37">
        <w:rPr>
          <w:color w:val="548DD4" w:themeColor="text2" w:themeTint="99"/>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realizacji projektów infrastrukturalnych,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18 lipca 2001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Jeśli dla terenu, na którym będzie realizowana inwestycja, jest opracowany miejscowy plan zagospodarowania przestrzennego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należy załączyć aktualny wypis i wyrys z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(uchwalonego po 1 stycznia 1995 r.) lub wskazać (w pkt. IV.5 wniosku o dofinansowanie) link/-ki do uchwał/-y w sprawie miejscowego planu zagospodarowania przestrzennego (z podaniem stron) dotyczącej/-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nieruchomości objętej/-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projektem oraz link/-ki do części graficznej.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6E6C37" w:rsidRDefault="00276C0F" w:rsidP="00FE3B13">
      <w:pPr>
        <w:pStyle w:val="Nagwek1"/>
        <w:rPr>
          <w:color w:val="548DD4" w:themeColor="text2" w:themeTint="99"/>
        </w:rPr>
      </w:pPr>
      <w:bookmarkStart w:id="3" w:name="_Toc488657526"/>
      <w:r w:rsidRPr="006E6C37">
        <w:rPr>
          <w:color w:val="548DD4" w:themeColor="text2" w:themeTint="99"/>
        </w:rPr>
        <w:t>4. Wyciąg z dokumentacji technicznej</w:t>
      </w:r>
      <w:bookmarkEnd w:id="3"/>
      <w:r w:rsidRPr="006E6C37">
        <w:rPr>
          <w:color w:val="548DD4" w:themeColor="text2" w:themeTint="99"/>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gdy wymagane jest pozwolenie na budowę – elementy projektu budowlanego zgodnego z § 3.1 Rozporządzenia Ministra Transportu, Budownictwa i Gospodarki Morskiej z dnia 25 kwietnia 2012 r. w sprawie szczegółowego zakresu i formy projektu budowlanego (</w:t>
      </w:r>
      <w:proofErr w:type="spellStart"/>
      <w:r w:rsidRPr="003542ED">
        <w:rPr>
          <w:rFonts w:asciiTheme="minorHAnsi" w:hAnsiTheme="minorHAnsi" w:cstheme="minorBidi"/>
          <w:color w:val="auto"/>
          <w:sz w:val="23"/>
          <w:szCs w:val="23"/>
        </w:rPr>
        <w:t>Dz.U</w:t>
      </w:r>
      <w:proofErr w:type="spellEnd"/>
      <w:r w:rsidRPr="003542ED">
        <w:rPr>
          <w:rFonts w:asciiTheme="minorHAnsi" w:hAnsiTheme="minorHAnsi" w:cstheme="minorBidi"/>
          <w:color w:val="auto"/>
          <w:sz w:val="23"/>
          <w:szCs w:val="23"/>
        </w:rPr>
        <w:t xml:space="preserve">. 2012 poz. 462 z </w:t>
      </w:r>
      <w:proofErr w:type="spellStart"/>
      <w:r w:rsidRPr="003542ED">
        <w:rPr>
          <w:rFonts w:asciiTheme="minorHAnsi" w:hAnsiTheme="minorHAnsi" w:cstheme="minorBidi"/>
          <w:color w:val="auto"/>
          <w:sz w:val="23"/>
          <w:szCs w:val="23"/>
        </w:rPr>
        <w:t>późn</w:t>
      </w:r>
      <w:proofErr w:type="spellEnd"/>
      <w:r w:rsidRPr="003542ED">
        <w:rPr>
          <w:rFonts w:asciiTheme="minorHAnsi" w:hAnsiTheme="minorHAnsi" w:cstheme="minorBidi"/>
          <w:color w:val="auto"/>
          <w:sz w:val="23"/>
          <w:szCs w:val="23"/>
        </w:rPr>
        <w:t xml:space="preserve">. </w:t>
      </w:r>
      <w:proofErr w:type="spellStart"/>
      <w:r w:rsidRPr="003542ED">
        <w:rPr>
          <w:rFonts w:asciiTheme="minorHAnsi" w:hAnsiTheme="minorHAnsi" w:cstheme="minorBidi"/>
          <w:color w:val="auto"/>
          <w:sz w:val="23"/>
          <w:szCs w:val="23"/>
        </w:rPr>
        <w:t>zm</w:t>
      </w:r>
      <w:proofErr w:type="spellEnd"/>
      <w:r w:rsidRPr="003542ED">
        <w:rPr>
          <w:rFonts w:asciiTheme="minorHAnsi" w:hAnsiTheme="minorHAnsi" w:cstheme="minorBidi"/>
          <w:color w:val="auto"/>
          <w:sz w:val="23"/>
          <w:szCs w:val="23"/>
        </w:rPr>
        <w:t xml:space="preserve">),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gdy nie jest wymagane pozwolenie na budowę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w:t>
      </w:r>
      <w:r w:rsidRPr="003542ED">
        <w:rPr>
          <w:rFonts w:asciiTheme="minorHAnsi" w:hAnsiTheme="minorHAnsi" w:cstheme="minorBidi"/>
          <w:color w:val="auto"/>
          <w:sz w:val="23"/>
          <w:szCs w:val="23"/>
        </w:rPr>
        <w:lastRenderedPageBreak/>
        <w:t xml:space="preserve">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nabycia środków trwałych oraz wartości niematerialnych i prawnych (</w:t>
      </w:r>
      <w:proofErr w:type="spellStart"/>
      <w:r w:rsidRPr="003542ED">
        <w:rPr>
          <w:rFonts w:asciiTheme="minorHAnsi" w:hAnsiTheme="minorHAnsi" w:cstheme="minorBidi"/>
          <w:color w:val="auto"/>
          <w:sz w:val="23"/>
          <w:szCs w:val="23"/>
        </w:rPr>
        <w:t>WNiP</w:t>
      </w:r>
      <w:proofErr w:type="spellEnd"/>
      <w:r w:rsidRPr="003542ED">
        <w:rPr>
          <w:rFonts w:asciiTheme="minorHAnsi" w:hAnsiTheme="minorHAnsi" w:cstheme="minorBidi"/>
          <w:color w:val="auto"/>
          <w:sz w:val="23"/>
          <w:szCs w:val="23"/>
        </w:rPr>
        <w:t>) - odrębny załącznik, który powinien zawierać najważniejsze informacje o przedmiocie nabycia, tj. w szczególności ilość, rodzaj, typ, główne parametry oraz plan rozmieszczenia nabywanych środków trwałych/(</w:t>
      </w:r>
      <w:proofErr w:type="spellStart"/>
      <w:r w:rsidRPr="003542ED">
        <w:rPr>
          <w:rFonts w:asciiTheme="minorHAnsi" w:hAnsiTheme="minorHAnsi" w:cstheme="minorBidi"/>
          <w:color w:val="auto"/>
          <w:sz w:val="23"/>
          <w:szCs w:val="23"/>
        </w:rPr>
        <w:t>WNiP</w:t>
      </w:r>
      <w:proofErr w:type="spellEnd"/>
      <w:r w:rsidRPr="003542ED">
        <w:rPr>
          <w:rFonts w:asciiTheme="minorHAnsi" w:hAnsiTheme="minorHAnsi" w:cstheme="minorBidi"/>
          <w:color w:val="auto"/>
          <w:sz w:val="23"/>
          <w:szCs w:val="23"/>
        </w:rPr>
        <w:t xml:space="preserve">). </w:t>
      </w:r>
    </w:p>
    <w:p w:rsidR="00276C0F" w:rsidRPr="003542ED" w:rsidRDefault="00276C0F" w:rsidP="003542ED">
      <w:pPr>
        <w:pStyle w:val="Default"/>
        <w:spacing w:after="52"/>
        <w:jc w:val="both"/>
        <w:rPr>
          <w:rFonts w:asciiTheme="minorHAnsi" w:hAnsiTheme="minorHAnsi" w:cstheme="minorBidi"/>
          <w:color w:val="auto"/>
          <w:sz w:val="23"/>
          <w:szCs w:val="23"/>
        </w:rPr>
      </w:pPr>
    </w:p>
    <w:p w:rsidR="00276C0F" w:rsidRPr="006E6C37" w:rsidRDefault="00276C0F" w:rsidP="00FE3B13">
      <w:pPr>
        <w:pStyle w:val="Nagwek1"/>
        <w:rPr>
          <w:color w:val="548DD4" w:themeColor="text2" w:themeTint="99"/>
        </w:rPr>
      </w:pPr>
      <w:bookmarkStart w:id="4" w:name="_Toc488657527"/>
      <w:r w:rsidRPr="006E6C37">
        <w:rPr>
          <w:color w:val="548DD4" w:themeColor="text2" w:themeTint="99"/>
        </w:rPr>
        <w:t>5. Kosztorys inwestorski</w:t>
      </w:r>
      <w:bookmarkEnd w:id="4"/>
      <w:r w:rsidRPr="006E6C37">
        <w:rPr>
          <w:color w:val="548DD4" w:themeColor="text2" w:themeTint="99"/>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(Dz.U.2004 nr 130, poz.1389).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t xml:space="preserve">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metodologia powinna obejmować wartość poniesionych nakładów na wytworzenie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lastRenderedPageBreak/>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6E6C37" w:rsidRDefault="00276C0F" w:rsidP="006E6C37">
      <w:pPr>
        <w:pStyle w:val="Nagwek1"/>
        <w:jc w:val="both"/>
        <w:rPr>
          <w:color w:val="548DD4" w:themeColor="text2" w:themeTint="99"/>
        </w:rPr>
      </w:pPr>
      <w:bookmarkStart w:id="5" w:name="_Toc488657528"/>
      <w:r w:rsidRPr="006E6C37">
        <w:rPr>
          <w:color w:val="548DD4" w:themeColor="text2" w:themeTint="99"/>
        </w:rPr>
        <w:t>6. Potwierdzenie prawa do dysponowania gruntem lub obiektami - oświadczenie o prawie dysponowania nieruchomością na cele realizacji projektu, umowa najmu, dzierżawy itp.</w:t>
      </w:r>
      <w:bookmarkEnd w:id="5"/>
      <w:r w:rsidRPr="006E6C37">
        <w:rPr>
          <w:color w:val="548DD4" w:themeColor="text2" w:themeTint="99"/>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lastRenderedPageBreak/>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6E6C37" w:rsidRDefault="00276C0F" w:rsidP="00B504BC">
      <w:pPr>
        <w:pStyle w:val="Nagwek1"/>
        <w:rPr>
          <w:color w:val="548DD4" w:themeColor="text2" w:themeTint="99"/>
        </w:rPr>
      </w:pPr>
      <w:bookmarkStart w:id="6" w:name="_Toc488657529"/>
      <w:r w:rsidRPr="006E6C37">
        <w:rPr>
          <w:color w:val="548DD4" w:themeColor="text2" w:themeTint="99"/>
        </w:rPr>
        <w:t xml:space="preserve">7. </w:t>
      </w:r>
      <w:r w:rsidR="00B504BC" w:rsidRPr="006E6C37">
        <w:rPr>
          <w:color w:val="548DD4" w:themeColor="text2" w:themeTint="99"/>
        </w:rPr>
        <w:t xml:space="preserve">Oświadczenie </w:t>
      </w:r>
      <w:r w:rsidR="00AB7B04" w:rsidRPr="006E6C37">
        <w:rPr>
          <w:color w:val="548DD4" w:themeColor="text2" w:themeTint="99"/>
        </w:rPr>
        <w:t xml:space="preserve">Beneficjenta </w:t>
      </w:r>
      <w:r w:rsidR="00B504BC" w:rsidRPr="006E6C37">
        <w:rPr>
          <w:color w:val="548DD4" w:themeColor="text2" w:themeTint="99"/>
        </w:rPr>
        <w:t xml:space="preserve">o </w:t>
      </w:r>
      <w:r w:rsidR="00AB7B04" w:rsidRPr="006E6C37">
        <w:rPr>
          <w:color w:val="548DD4" w:themeColor="text2" w:themeTint="99"/>
        </w:rPr>
        <w:t>braku możliwości odzyskania</w:t>
      </w:r>
      <w:r w:rsidR="00B504BC" w:rsidRPr="006E6C37">
        <w:rPr>
          <w:color w:val="548DD4" w:themeColor="text2" w:themeTint="99"/>
        </w:rPr>
        <w:t xml:space="preserve"> podatku VAT</w:t>
      </w:r>
      <w:bookmarkEnd w:id="6"/>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Pr>
          <w:rFonts w:asciiTheme="minorHAnsi" w:hAnsiTheme="minorHAnsi" w:cstheme="minorBidi"/>
          <w:color w:val="auto"/>
          <w:sz w:val="23"/>
          <w:szCs w:val="23"/>
        </w:rPr>
        <w:t>6</w:t>
      </w:r>
      <w:r w:rsidRPr="00182B47">
        <w:rPr>
          <w:rFonts w:asciiTheme="minorHAnsi" w:hAnsiTheme="minorHAnsi" w:cstheme="minorBidi"/>
          <w:color w:val="auto"/>
          <w:sz w:val="23"/>
          <w:szCs w:val="23"/>
        </w:rPr>
        <w:t xml:space="preserve"> do ogłoszenia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182B47">
        <w:rPr>
          <w:rFonts w:asciiTheme="minorHAnsi" w:hAnsiTheme="minorHAnsi" w:cstheme="minorBidi"/>
          <w:color w:val="auto"/>
          <w:sz w:val="23"/>
          <w:szCs w:val="23"/>
        </w:rPr>
        <w:t>póź</w:t>
      </w:r>
      <w:proofErr w:type="spellEnd"/>
      <w:r w:rsidRPr="00182B47">
        <w:rPr>
          <w:rFonts w:asciiTheme="minorHAnsi" w:hAnsiTheme="minorHAnsi" w:cstheme="minorBidi"/>
          <w:color w:val="auto"/>
          <w:sz w:val="23"/>
          <w:szCs w:val="23"/>
        </w:rPr>
        <w:t xml:space="preserve">. zm.) wdrażającej wyrok Trybunału w sprawie prejudycjalnej C-276/14 oraz uchwałę Naczelnego Sądu Administracyjnego (NSA) akt I FPS 4/15.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Wnioskodawca, który uzna VAT za wydatek </w:t>
      </w:r>
      <w:proofErr w:type="spellStart"/>
      <w:r w:rsidRPr="00182B47">
        <w:rPr>
          <w:rFonts w:asciiTheme="minorHAnsi" w:hAnsiTheme="minorHAnsi" w:cstheme="minorBidi"/>
          <w:color w:val="auto"/>
          <w:sz w:val="23"/>
          <w:szCs w:val="23"/>
        </w:rPr>
        <w:t>kwalifikowalny</w:t>
      </w:r>
      <w:proofErr w:type="spellEnd"/>
      <w:r w:rsidRPr="00182B47">
        <w:rPr>
          <w:rFonts w:asciiTheme="minorHAnsi" w:hAnsiTheme="minorHAnsi" w:cstheme="minorBidi"/>
          <w:color w:val="auto"/>
          <w:sz w:val="23"/>
          <w:szCs w:val="23"/>
        </w:rPr>
        <w:t xml:space="preserve">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Pr="00182B47">
        <w:rPr>
          <w:rFonts w:asciiTheme="minorHAnsi" w:hAnsiTheme="minorHAnsi" w:cstheme="minorBidi"/>
          <w:color w:val="auto"/>
          <w:sz w:val="23"/>
          <w:szCs w:val="23"/>
        </w:rPr>
        <w:t>Izby Skarbowej wydana w przedmiotowym zakresie. Jednakże w przypadku nie przedłożenia 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w:t>
      </w:r>
      <w:proofErr w:type="spellStart"/>
      <w:r w:rsidRPr="00182B47">
        <w:rPr>
          <w:rFonts w:asciiTheme="minorHAnsi" w:hAnsiTheme="minorHAnsi" w:cstheme="minorBidi"/>
          <w:color w:val="auto"/>
          <w:sz w:val="23"/>
          <w:szCs w:val="23"/>
        </w:rPr>
        <w:t>niekwalifikowalny</w:t>
      </w:r>
      <w:proofErr w:type="spellEnd"/>
      <w:r w:rsidRPr="00182B47">
        <w:rPr>
          <w:rFonts w:asciiTheme="minorHAnsi" w:hAnsiTheme="minorHAnsi" w:cstheme="minorBidi"/>
          <w:color w:val="auto"/>
          <w:sz w:val="23"/>
          <w:szCs w:val="23"/>
        </w:rPr>
        <w:t xml:space="preserve">,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w:t>
      </w:r>
      <w:proofErr w:type="spellStart"/>
      <w:r w:rsidRPr="00182B47">
        <w:rPr>
          <w:rFonts w:asciiTheme="minorHAnsi" w:hAnsiTheme="minorHAnsi" w:cstheme="minorBidi"/>
          <w:color w:val="auto"/>
          <w:sz w:val="23"/>
          <w:szCs w:val="23"/>
        </w:rPr>
        <w:t>niekwalifikowalnych</w:t>
      </w:r>
      <w:proofErr w:type="spellEnd"/>
      <w:r w:rsidRPr="00182B47">
        <w:rPr>
          <w:rFonts w:asciiTheme="minorHAnsi" w:hAnsiTheme="minorHAnsi" w:cstheme="minorBidi"/>
          <w:color w:val="auto"/>
          <w:sz w:val="23"/>
          <w:szCs w:val="23"/>
        </w:rPr>
        <w:t xml:space="preserve">.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w:t>
      </w:r>
      <w:r w:rsidRPr="00182B47">
        <w:rPr>
          <w:rFonts w:asciiTheme="minorHAnsi" w:hAnsiTheme="minorHAnsi" w:cstheme="minorBidi"/>
          <w:color w:val="auto"/>
          <w:sz w:val="23"/>
          <w:szCs w:val="23"/>
        </w:rPr>
        <w:lastRenderedPageBreak/>
        <w:t xml:space="preserve">podatku VAT w ramach kosztów </w:t>
      </w:r>
      <w:proofErr w:type="spellStart"/>
      <w:r w:rsidRPr="00182B47">
        <w:rPr>
          <w:rFonts w:asciiTheme="minorHAnsi" w:hAnsiTheme="minorHAnsi" w:cstheme="minorBidi"/>
          <w:color w:val="auto"/>
          <w:sz w:val="23"/>
          <w:szCs w:val="23"/>
        </w:rPr>
        <w:t>kwalifikowalnych</w:t>
      </w:r>
      <w:proofErr w:type="spellEnd"/>
      <w:r w:rsidRPr="00182B47">
        <w:rPr>
          <w:rFonts w:asciiTheme="minorHAnsi" w:hAnsiTheme="minorHAnsi" w:cstheme="minorBidi"/>
          <w:color w:val="auto"/>
          <w:sz w:val="23"/>
          <w:szCs w:val="23"/>
        </w:rPr>
        <w:t xml:space="preserve">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1646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6E6C37" w:rsidRDefault="00276C0F" w:rsidP="00FE3B13">
      <w:pPr>
        <w:pStyle w:val="Nagwek1"/>
        <w:rPr>
          <w:color w:val="548DD4" w:themeColor="text2" w:themeTint="99"/>
        </w:rPr>
      </w:pPr>
      <w:bookmarkStart w:id="7" w:name="_Toc488657530"/>
      <w:r w:rsidRPr="006E6C37">
        <w:rPr>
          <w:color w:val="548DD4" w:themeColor="text2" w:themeTint="99"/>
        </w:rPr>
        <w:t xml:space="preserve">8. Pozostałe załączniki </w:t>
      </w:r>
      <w:r w:rsidR="00A134CC">
        <w:rPr>
          <w:color w:val="548DD4" w:themeColor="text2" w:themeTint="99"/>
        </w:rPr>
        <w:t>wymagane</w:t>
      </w:r>
      <w:bookmarkEnd w:id="7"/>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prawnie upoważnił do jego reprezentowania przed IZ RPOWP podmiot zewnętrzny (zgodnie z </w:t>
      </w:r>
      <w:proofErr w:type="spellStart"/>
      <w:r w:rsidRPr="0029791B">
        <w:rPr>
          <w:sz w:val="23"/>
          <w:szCs w:val="23"/>
        </w:rPr>
        <w:t>pkt</w:t>
      </w:r>
      <w:proofErr w:type="spellEnd"/>
      <w:r w:rsidRPr="0029791B">
        <w:rPr>
          <w:sz w:val="23"/>
          <w:szCs w:val="23"/>
        </w:rPr>
        <w:t xml:space="preserve">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w:t>
      </w:r>
      <w:proofErr w:type="spellStart"/>
      <w:r w:rsidRPr="0029791B">
        <w:rPr>
          <w:sz w:val="23"/>
          <w:szCs w:val="23"/>
        </w:rPr>
        <w:t>pkt</w:t>
      </w:r>
      <w:proofErr w:type="spellEnd"/>
      <w:r w:rsidRPr="0029791B">
        <w:rPr>
          <w:sz w:val="23"/>
          <w:szCs w:val="23"/>
        </w:rPr>
        <w:t xml:space="preserve"> I.2 wniosku o dofinansowanie wybierze opcję TAK i w </w:t>
      </w:r>
      <w:proofErr w:type="spellStart"/>
      <w:r w:rsidRPr="0029791B">
        <w:rPr>
          <w:sz w:val="23"/>
          <w:szCs w:val="23"/>
        </w:rPr>
        <w:t>pkt</w:t>
      </w:r>
      <w:proofErr w:type="spellEnd"/>
      <w:r w:rsidRPr="0029791B">
        <w:rPr>
          <w:sz w:val="23"/>
          <w:szCs w:val="23"/>
        </w:rPr>
        <w:t xml:space="preserve">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w:t>
      </w:r>
      <w:proofErr w:type="spellStart"/>
      <w:r w:rsidRPr="0029791B">
        <w:rPr>
          <w:sz w:val="23"/>
          <w:szCs w:val="23"/>
        </w:rPr>
        <w:t>pkt</w:t>
      </w:r>
      <w:proofErr w:type="spellEnd"/>
      <w:r w:rsidRPr="0029791B">
        <w:rPr>
          <w:sz w:val="23"/>
          <w:szCs w:val="23"/>
        </w:rPr>
        <w:t xml:space="preserve">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należy przedłożyć Oświadczenie o przetwarzaniu swoich danych osobowych zawartych w dokumentacji aplikacyjnej do celów związanych z oceną i realizacją projektu, zgodnie z Ustawą z dnia 29 sierpnia 1997 o ochronie danych osobowych (Dz. U. z 2016r., poz. 922, </w:t>
      </w:r>
      <w:proofErr w:type="spellStart"/>
      <w:r w:rsidRPr="0029791B">
        <w:rPr>
          <w:sz w:val="23"/>
          <w:szCs w:val="23"/>
        </w:rPr>
        <w:t>j.t</w:t>
      </w:r>
      <w:proofErr w:type="spellEnd"/>
      <w:r w:rsidRPr="0029791B">
        <w:rPr>
          <w:sz w:val="23"/>
          <w:szCs w:val="23"/>
        </w:rPr>
        <w:t>)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29791B" w:rsidRPr="00397899" w:rsidRDefault="0029791B" w:rsidP="00182B47">
      <w:pPr>
        <w:pStyle w:val="Akapitzlist"/>
        <w:autoSpaceDE w:val="0"/>
        <w:autoSpaceDN w:val="0"/>
        <w:adjustRightInd w:val="0"/>
        <w:spacing w:after="49" w:line="240" w:lineRule="auto"/>
        <w:jc w:val="both"/>
        <w:rPr>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załącznik nr 10 do Ogłoszenia.</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przypadku podmiotów zobowiązanych ustawą o rachunkowości (Dz. U. z 2016, Nr 1047 </w:t>
      </w:r>
      <w:proofErr w:type="spellStart"/>
      <w:r w:rsidRPr="0029791B">
        <w:rPr>
          <w:shd w:val="clear" w:color="auto" w:fill="FFFFFF"/>
        </w:rPr>
        <w:t>j.t</w:t>
      </w:r>
      <w:proofErr w:type="spellEnd"/>
      <w:r w:rsidRPr="0029791B">
        <w:rPr>
          <w:shd w:val="clear" w:color="auto" w:fill="FFFFFF"/>
        </w:rPr>
        <w:t xml:space="preserve">. z </w:t>
      </w:r>
      <w:proofErr w:type="spellStart"/>
      <w:r w:rsidRPr="0029791B">
        <w:rPr>
          <w:shd w:val="clear" w:color="auto" w:fill="FFFFFF"/>
        </w:rPr>
        <w:t>późn</w:t>
      </w:r>
      <w:proofErr w:type="spellEnd"/>
      <w:r w:rsidRPr="0029791B">
        <w:rPr>
          <w:shd w:val="clear" w:color="auto" w:fill="FFFFFF"/>
        </w:rPr>
        <w:t>. zm.) do sporządzania bilansu należy dołączyć kopię bilansu, rachunku zysków i strat (</w:t>
      </w:r>
      <w:proofErr w:type="spellStart"/>
      <w:r w:rsidRPr="0029791B">
        <w:rPr>
          <w:shd w:val="clear" w:color="auto" w:fill="FFFFFF"/>
        </w:rPr>
        <w:t>rzis</w:t>
      </w:r>
      <w:proofErr w:type="spellEnd"/>
      <w:r w:rsidRPr="0029791B">
        <w:rPr>
          <w:shd w:val="clear" w:color="auto" w:fill="FFFFFF"/>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lastRenderedPageBreak/>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Jeżeli projekt będzie realizowany przez więcej niż jeden podmiot, każdy z nich (z zastrzeżeniem przypisu jw.) zobowiązany jest załączyć bilans oraz rachunek zysków i strat. </w:t>
      </w:r>
    </w:p>
    <w:p w:rsidR="00276C0F"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29791B" w:rsidRPr="0029791B" w:rsidRDefault="0029791B" w:rsidP="0029791B">
      <w:pPr>
        <w:autoSpaceDE w:val="0"/>
        <w:autoSpaceDN w:val="0"/>
        <w:adjustRightInd w:val="0"/>
        <w:spacing w:after="49" w:line="240" w:lineRule="auto"/>
        <w:jc w:val="both"/>
        <w:rPr>
          <w:shd w:val="clear" w:color="auto" w:fill="FFFFFF"/>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w:t>
      </w:r>
      <w:proofErr w:type="spellStart"/>
      <w:r w:rsidRPr="00397899">
        <w:rPr>
          <w:b/>
          <w:sz w:val="23"/>
          <w:szCs w:val="23"/>
        </w:rPr>
        <w:t>minimis</w:t>
      </w:r>
      <w:proofErr w:type="spellEnd"/>
      <w:r w:rsidRPr="00397899">
        <w:rPr>
          <w:b/>
          <w:sz w:val="23"/>
          <w:szCs w:val="23"/>
        </w:rPr>
        <w:t xml:space="preserve">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w:t>
      </w:r>
      <w:proofErr w:type="spellStart"/>
      <w:r w:rsidRPr="0029791B">
        <w:rPr>
          <w:shd w:val="clear" w:color="auto" w:fill="FFFFFF"/>
        </w:rPr>
        <w:t>minimis</w:t>
      </w:r>
      <w:proofErr w:type="spellEnd"/>
      <w:r w:rsidRPr="0029791B">
        <w:rPr>
          <w:shd w:val="clear" w:color="auto" w:fill="FFFFFF"/>
        </w:rPr>
        <w:t xml:space="preserve"> stanowi </w:t>
      </w:r>
      <w:r w:rsidRPr="0016468E">
        <w:rPr>
          <w:shd w:val="clear" w:color="auto" w:fill="FFFFFF"/>
        </w:rPr>
        <w:t>załącznik nr</w:t>
      </w:r>
      <w:r w:rsidR="0016468E">
        <w:rPr>
          <w:shd w:val="clear" w:color="auto" w:fill="FFFFFF"/>
        </w:rPr>
        <w:t xml:space="preserve"> </w:t>
      </w:r>
      <w:r w:rsidR="0016468E" w:rsidRPr="0016468E">
        <w:rPr>
          <w:shd w:val="clear" w:color="auto" w:fill="FFFFFF"/>
        </w:rPr>
        <w:t>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w:t>
      </w:r>
      <w:proofErr w:type="spellStart"/>
      <w:r w:rsidRPr="00397899">
        <w:rPr>
          <w:b/>
          <w:sz w:val="23"/>
          <w:szCs w:val="23"/>
        </w:rPr>
        <w:t>minimis</w:t>
      </w:r>
      <w:proofErr w:type="spellEnd"/>
      <w:r w:rsidRPr="00397899">
        <w:rPr>
          <w:b/>
          <w:sz w:val="23"/>
          <w:szCs w:val="23"/>
        </w:rPr>
        <w:t xml:space="preserve"> lub pomoc de </w:t>
      </w:r>
      <w:proofErr w:type="spellStart"/>
      <w:r w:rsidRPr="00397899">
        <w:rPr>
          <w:b/>
          <w:sz w:val="23"/>
          <w:szCs w:val="23"/>
        </w:rPr>
        <w:t>minimis</w:t>
      </w:r>
      <w:proofErr w:type="spellEnd"/>
      <w:r w:rsidRPr="00397899">
        <w:rPr>
          <w:b/>
          <w:sz w:val="23"/>
          <w:szCs w:val="23"/>
        </w:rPr>
        <w:t xml:space="preserve">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w:t>
      </w:r>
      <w:proofErr w:type="spellStart"/>
      <w:r w:rsidRPr="0016468E">
        <w:rPr>
          <w:shd w:val="clear" w:color="auto" w:fill="FFFFFF"/>
        </w:rPr>
        <w:t>minimis</w:t>
      </w:r>
      <w:proofErr w:type="spellEnd"/>
      <w:r w:rsidRPr="0016468E">
        <w:rPr>
          <w:shd w:val="clear" w:color="auto" w:fill="FFFFFF"/>
        </w:rPr>
        <w:t xml:space="preserve"> lub pomoc de </w:t>
      </w:r>
      <w:proofErr w:type="spellStart"/>
      <w:r w:rsidRPr="0016468E">
        <w:rPr>
          <w:shd w:val="clear" w:color="auto" w:fill="FFFFFF"/>
        </w:rPr>
        <w:t>minimis</w:t>
      </w:r>
      <w:proofErr w:type="spellEnd"/>
      <w:r w:rsidRPr="0016468E">
        <w:rPr>
          <w:shd w:val="clear" w:color="auto" w:fill="FFFFFF"/>
        </w:rPr>
        <w:t xml:space="preserve"> w rolnictwie lub rybołówstwie stanowi załącznik nr </w:t>
      </w:r>
      <w:r w:rsidR="0016468E" w:rsidRPr="001646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 xml:space="preserve">Zaświadczenie o uzyskanej pomocy de </w:t>
      </w:r>
      <w:proofErr w:type="spellStart"/>
      <w:r w:rsidRPr="0029791B">
        <w:rPr>
          <w:b/>
          <w:sz w:val="23"/>
          <w:szCs w:val="23"/>
        </w:rPr>
        <w:t>minimis</w:t>
      </w:r>
      <w:proofErr w:type="spellEnd"/>
      <w:r w:rsidRPr="0029791B">
        <w:rPr>
          <w:b/>
          <w:sz w:val="23"/>
          <w:szCs w:val="23"/>
        </w:rPr>
        <w:t xml:space="preserve">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Ministra i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w ramach regionalnych programów operacyjnych na lata 2014-2020 (Dz. U. 2015, poz. 488). W przypadku gdy Wnioskodawca uzyskał pomoc de </w:t>
      </w:r>
      <w:proofErr w:type="spellStart"/>
      <w:r w:rsidRPr="0029791B">
        <w:rPr>
          <w:shd w:val="clear" w:color="auto" w:fill="FFFFFF"/>
        </w:rPr>
        <w:t>minimis</w:t>
      </w:r>
      <w:proofErr w:type="spellEnd"/>
      <w:r w:rsidRPr="0029791B">
        <w:rPr>
          <w:shd w:val="clear" w:color="auto" w:fill="FFFFFF"/>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8" w:name="_Toc480372559"/>
      <w:r w:rsidRPr="000817BC">
        <w:rPr>
          <w:b/>
          <w:sz w:val="23"/>
          <w:szCs w:val="23"/>
        </w:rPr>
        <w:t>Oświadczenie o nieubieganiu się o dofinansowanie w ramach projektów realizowanych w osiach głównych</w:t>
      </w:r>
      <w:bookmarkEnd w:id="8"/>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w:t>
      </w:r>
      <w:proofErr w:type="spellStart"/>
      <w:r w:rsidRPr="005C1910">
        <w:rPr>
          <w:rFonts w:cs="Calibri"/>
          <w:lang w:eastAsia="pl-PL"/>
        </w:rPr>
        <w:t>poddziałaniami</w:t>
      </w:r>
      <w:proofErr w:type="spellEnd"/>
      <w:r w:rsidRPr="005C1910">
        <w:rPr>
          <w:rFonts w:cs="Calibri"/>
          <w:lang w:eastAsia="pl-PL"/>
        </w:rPr>
        <w:t xml:space="preserve"> w  osiach głównych, a Działaniem 8.6. Warunkiem zakwalifikowania projektu jest złożenie przez Wnioskodawcę oświadczenia o nieubieganiu się o dofinansowanie </w:t>
      </w:r>
      <w:r w:rsidRPr="005C1910">
        <w:rPr>
          <w:rFonts w:cs="Calibri"/>
          <w:lang w:eastAsia="pl-PL"/>
        </w:rPr>
        <w:lastRenderedPageBreak/>
        <w:t>w ramach projektów realizowanych w osiach głównych, zarówno na etapie wnioskowania (w przypadku konkursów, które już trwają), jak i podpisywania umowy (w przypadku projektów wybranych do dofinansowania) – dotyczy projektów o takim samym zakresie rzeczowym.</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Kopie dokumentów stanowiące załączniki do wniosku o dofinansowanie projektu, o których mowa w niniejszej Instrukcji …, powinny być potwierdzone za zgodność z oryginałem.</w:t>
      </w:r>
    </w:p>
    <w:sectPr w:rsidR="00276C0F" w:rsidRPr="0029791B" w:rsidSect="0066453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4CC" w:rsidRDefault="00A134CC" w:rsidP="00FE3B13">
      <w:pPr>
        <w:spacing w:after="0" w:line="240" w:lineRule="auto"/>
      </w:pPr>
      <w:r>
        <w:separator/>
      </w:r>
    </w:p>
  </w:endnote>
  <w:endnote w:type="continuationSeparator" w:id="0">
    <w:p w:rsidR="00A134CC" w:rsidRDefault="00A134CC" w:rsidP="00FE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00579"/>
      <w:docPartObj>
        <w:docPartGallery w:val="Page Numbers (Bottom of Page)"/>
        <w:docPartUnique/>
      </w:docPartObj>
    </w:sdtPr>
    <w:sdtContent>
      <w:p w:rsidR="00A134CC" w:rsidRDefault="00D0357F">
        <w:pPr>
          <w:pStyle w:val="Stopka"/>
          <w:jc w:val="center"/>
        </w:pPr>
        <w:fldSimple w:instr=" PAGE   \* MERGEFORMAT ">
          <w:r w:rsidR="008C3CAC">
            <w:rPr>
              <w:noProof/>
            </w:rPr>
            <w:t>1</w:t>
          </w:r>
        </w:fldSimple>
      </w:p>
    </w:sdtContent>
  </w:sdt>
  <w:p w:rsidR="00A134CC" w:rsidRDefault="00A134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4CC" w:rsidRDefault="00A134CC" w:rsidP="00FE3B13">
      <w:pPr>
        <w:spacing w:after="0" w:line="240" w:lineRule="auto"/>
      </w:pPr>
      <w:r>
        <w:separator/>
      </w:r>
    </w:p>
  </w:footnote>
  <w:footnote w:type="continuationSeparator" w:id="0">
    <w:p w:rsidR="00A134CC" w:rsidRDefault="00A134CC" w:rsidP="00FE3B13">
      <w:pPr>
        <w:spacing w:after="0" w:line="240" w:lineRule="auto"/>
      </w:pPr>
      <w:r>
        <w:continuationSeparator/>
      </w:r>
    </w:p>
  </w:footnote>
  <w:footnote w:id="1">
    <w:p w:rsidR="00A134CC" w:rsidRDefault="00A134CC"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A134CC" w:rsidRDefault="00A134CC"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2"/>
  </w:num>
  <w:num w:numId="4">
    <w:abstractNumId w:val="0"/>
  </w:num>
  <w:num w:numId="5">
    <w:abstractNumId w:val="14"/>
  </w:num>
  <w:num w:numId="6">
    <w:abstractNumId w:val="10"/>
  </w:num>
  <w:num w:numId="7">
    <w:abstractNumId w:val="9"/>
  </w:num>
  <w:num w:numId="8">
    <w:abstractNumId w:val="2"/>
  </w:num>
  <w:num w:numId="9">
    <w:abstractNumId w:val="7"/>
  </w:num>
  <w:num w:numId="10">
    <w:abstractNumId w:val="15"/>
  </w:num>
  <w:num w:numId="11">
    <w:abstractNumId w:val="4"/>
  </w:num>
  <w:num w:numId="12">
    <w:abstractNumId w:val="11"/>
  </w:num>
  <w:num w:numId="13">
    <w:abstractNumId w:val="6"/>
  </w:num>
  <w:num w:numId="14">
    <w:abstractNumId w:val="20"/>
  </w:num>
  <w:num w:numId="15">
    <w:abstractNumId w:val="3"/>
  </w:num>
  <w:num w:numId="16">
    <w:abstractNumId w:val="5"/>
  </w:num>
  <w:num w:numId="17">
    <w:abstractNumId w:val="1"/>
  </w:num>
  <w:num w:numId="18">
    <w:abstractNumId w:val="18"/>
  </w:num>
  <w:num w:numId="19">
    <w:abstractNumId w:val="21"/>
  </w:num>
  <w:num w:numId="20">
    <w:abstractNumId w:val="17"/>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C078A"/>
    <w:rsid w:val="000013BF"/>
    <w:rsid w:val="00017E04"/>
    <w:rsid w:val="00044BC1"/>
    <w:rsid w:val="00047D7E"/>
    <w:rsid w:val="00071F48"/>
    <w:rsid w:val="000817BC"/>
    <w:rsid w:val="000967DD"/>
    <w:rsid w:val="000B30C1"/>
    <w:rsid w:val="000D1D9A"/>
    <w:rsid w:val="00100FCA"/>
    <w:rsid w:val="0016468E"/>
    <w:rsid w:val="00166ADD"/>
    <w:rsid w:val="00182B47"/>
    <w:rsid w:val="0019349D"/>
    <w:rsid w:val="001B5E8A"/>
    <w:rsid w:val="001D7BBF"/>
    <w:rsid w:val="002003F9"/>
    <w:rsid w:val="00276C0F"/>
    <w:rsid w:val="00294159"/>
    <w:rsid w:val="0029791B"/>
    <w:rsid w:val="002C078A"/>
    <w:rsid w:val="00307D79"/>
    <w:rsid w:val="00321526"/>
    <w:rsid w:val="00322CD1"/>
    <w:rsid w:val="00325073"/>
    <w:rsid w:val="003542ED"/>
    <w:rsid w:val="003550AE"/>
    <w:rsid w:val="003762D9"/>
    <w:rsid w:val="0039354E"/>
    <w:rsid w:val="00397899"/>
    <w:rsid w:val="003A198C"/>
    <w:rsid w:val="003B4891"/>
    <w:rsid w:val="004157F2"/>
    <w:rsid w:val="00416E79"/>
    <w:rsid w:val="00463C2C"/>
    <w:rsid w:val="00497295"/>
    <w:rsid w:val="00530E4C"/>
    <w:rsid w:val="00576A6C"/>
    <w:rsid w:val="005A7993"/>
    <w:rsid w:val="005C1910"/>
    <w:rsid w:val="005C1CB2"/>
    <w:rsid w:val="005D4DDE"/>
    <w:rsid w:val="005F783F"/>
    <w:rsid w:val="00613C58"/>
    <w:rsid w:val="00631382"/>
    <w:rsid w:val="00642A7A"/>
    <w:rsid w:val="0064697F"/>
    <w:rsid w:val="00664535"/>
    <w:rsid w:val="006E104C"/>
    <w:rsid w:val="006E6C37"/>
    <w:rsid w:val="00740A51"/>
    <w:rsid w:val="0075024A"/>
    <w:rsid w:val="007672DB"/>
    <w:rsid w:val="007706EF"/>
    <w:rsid w:val="007E492F"/>
    <w:rsid w:val="007E54A5"/>
    <w:rsid w:val="007F2665"/>
    <w:rsid w:val="008041D6"/>
    <w:rsid w:val="00811CD8"/>
    <w:rsid w:val="008176AD"/>
    <w:rsid w:val="00855C85"/>
    <w:rsid w:val="008704AB"/>
    <w:rsid w:val="008A024B"/>
    <w:rsid w:val="008A61F8"/>
    <w:rsid w:val="008C3CAC"/>
    <w:rsid w:val="009401EF"/>
    <w:rsid w:val="0094200A"/>
    <w:rsid w:val="009464E1"/>
    <w:rsid w:val="009877CA"/>
    <w:rsid w:val="009A169D"/>
    <w:rsid w:val="009F56ED"/>
    <w:rsid w:val="00A02F5D"/>
    <w:rsid w:val="00A134CC"/>
    <w:rsid w:val="00A210C5"/>
    <w:rsid w:val="00A26DFE"/>
    <w:rsid w:val="00A36824"/>
    <w:rsid w:val="00A43786"/>
    <w:rsid w:val="00A7609F"/>
    <w:rsid w:val="00A86071"/>
    <w:rsid w:val="00A970E8"/>
    <w:rsid w:val="00AB7B04"/>
    <w:rsid w:val="00B14E49"/>
    <w:rsid w:val="00B504BC"/>
    <w:rsid w:val="00B62ED9"/>
    <w:rsid w:val="00B77AD7"/>
    <w:rsid w:val="00B819E0"/>
    <w:rsid w:val="00B86B7C"/>
    <w:rsid w:val="00C43340"/>
    <w:rsid w:val="00C96727"/>
    <w:rsid w:val="00CA329B"/>
    <w:rsid w:val="00D0357F"/>
    <w:rsid w:val="00D047A3"/>
    <w:rsid w:val="00D0642E"/>
    <w:rsid w:val="00D10D5D"/>
    <w:rsid w:val="00D475B1"/>
    <w:rsid w:val="00D866F1"/>
    <w:rsid w:val="00D916DB"/>
    <w:rsid w:val="00DC2741"/>
    <w:rsid w:val="00DC2EF1"/>
    <w:rsid w:val="00E1112A"/>
    <w:rsid w:val="00E30DD3"/>
    <w:rsid w:val="00E8586E"/>
    <w:rsid w:val="00EB7AA1"/>
    <w:rsid w:val="00EC2475"/>
    <w:rsid w:val="00EE2D7C"/>
    <w:rsid w:val="00F07EE2"/>
    <w:rsid w:val="00F1627B"/>
    <w:rsid w:val="00F313FF"/>
    <w:rsid w:val="00F426FF"/>
    <w:rsid w:val="00F901FB"/>
    <w:rsid w:val="00FD78C0"/>
    <w:rsid w:val="00FE3B13"/>
    <w:rsid w:val="00FF06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s>
</file>

<file path=word/webSettings.xml><?xml version="1.0" encoding="utf-8"?>
<w:webSettings xmlns:r="http://schemas.openxmlformats.org/officeDocument/2006/relationships" xmlns:w="http://schemas.openxmlformats.org/wordprocessingml/2006/main">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3820-359B-4C14-A72C-1C03748E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16</Pages>
  <Words>6238</Words>
  <Characters>37433</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LGDzxdefc</cp:lastModifiedBy>
  <cp:revision>70</cp:revision>
  <dcterms:created xsi:type="dcterms:W3CDTF">2016-10-24T20:37:00Z</dcterms:created>
  <dcterms:modified xsi:type="dcterms:W3CDTF">2017-07-28T08:05:00Z</dcterms:modified>
</cp:coreProperties>
</file>