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4F6769" w:rsidP="00AB7B04">
      <w:pPr>
        <w:spacing w:after="0" w:line="240" w:lineRule="auto"/>
        <w:jc w:val="center"/>
        <w:rPr>
          <w:b/>
          <w:sz w:val="23"/>
          <w:szCs w:val="23"/>
        </w:rPr>
      </w:pPr>
      <w:r>
        <w:rPr>
          <w:b/>
          <w:sz w:val="23"/>
          <w:szCs w:val="23"/>
        </w:rPr>
        <w:t>I</w:t>
      </w:r>
      <w:r w:rsidR="008041D6"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1A77A2">
        <w:rPr>
          <w:b/>
          <w:sz w:val="23"/>
          <w:szCs w:val="23"/>
        </w:rPr>
        <w:t>3</w:t>
      </w:r>
      <w:r w:rsidRPr="00AB7B04">
        <w:rPr>
          <w:b/>
          <w:sz w:val="23"/>
          <w:szCs w:val="23"/>
        </w:rPr>
        <w:t>/20</w:t>
      </w:r>
      <w:r w:rsidR="00EA22A8">
        <w:rPr>
          <w:b/>
          <w:sz w:val="23"/>
          <w:szCs w:val="23"/>
        </w:rPr>
        <w:t>2</w:t>
      </w:r>
      <w:r w:rsidR="001A77A2">
        <w:rPr>
          <w:b/>
          <w:sz w:val="23"/>
          <w:szCs w:val="23"/>
        </w:rPr>
        <w:t>1</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E0EDA" w:rsidRPr="009A48F2">
        <w:rPr>
          <w:b/>
          <w:bCs/>
          <w:sz w:val="24"/>
          <w:szCs w:val="24"/>
        </w:rPr>
        <w:t xml:space="preserve">II.2.2 </w:t>
      </w:r>
      <w:r w:rsidR="002E0EDA" w:rsidRPr="009A48F2">
        <w:rPr>
          <w:b/>
          <w:sz w:val="24"/>
          <w:szCs w:val="24"/>
        </w:rPr>
        <w:t>Infrastruktura służąca ochronie bioróżnorodności i klimatu</w:t>
      </w:r>
      <w:r w:rsidR="002E0EDA">
        <w:rPr>
          <w:b/>
          <w:sz w:val="24"/>
          <w:szCs w:val="24"/>
        </w:rPr>
        <w:t xml:space="preserve"> </w:t>
      </w:r>
      <w:r w:rsidR="002E0EDA" w:rsidRPr="00A66344">
        <w:rPr>
          <w:b/>
          <w:sz w:val="24"/>
          <w:szCs w:val="24"/>
        </w:rPr>
        <w:t xml:space="preserve">- typ </w:t>
      </w:r>
      <w:r w:rsidR="001A77A2">
        <w:rPr>
          <w:b/>
          <w:sz w:val="24"/>
          <w:szCs w:val="24"/>
        </w:rPr>
        <w:t>B</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1A77A2" w:rsidP="007E492F">
      <w:pPr>
        <w:spacing w:after="0" w:line="240" w:lineRule="auto"/>
        <w:jc w:val="center"/>
        <w:rPr>
          <w:sz w:val="23"/>
          <w:szCs w:val="23"/>
        </w:rPr>
      </w:pPr>
      <w:r w:rsidRPr="001A77A2">
        <w:rPr>
          <w:sz w:val="23"/>
          <w:szCs w:val="23"/>
        </w:rPr>
        <w:t>typ projektu nr 11 – Montaż/instalacja efektywnego energetycznie oświetlenia w gminach lub obiektach użyteczności publicznej oraz systemy sterowania oświetleniem (ulicznym)</w:t>
      </w:r>
    </w:p>
    <w:p w:rsidR="002C078A" w:rsidRPr="00397899" w:rsidRDefault="002C078A" w:rsidP="007E492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7E492F" w:rsidRPr="007E492F" w:rsidRDefault="007E492F" w:rsidP="007E492F">
      <w:pPr>
        <w:jc w:val="both"/>
        <w:rPr>
          <w:sz w:val="23"/>
          <w:szCs w:val="23"/>
        </w:rPr>
      </w:pPr>
      <w:r w:rsidRPr="007E492F">
        <w:rPr>
          <w:sz w:val="23"/>
          <w:szCs w:val="23"/>
        </w:rPr>
        <w:lastRenderedPageBreak/>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Default="007E492F" w:rsidP="00AB7B04">
      <w:pPr>
        <w:jc w:val="both"/>
        <w:rPr>
          <w:sz w:val="23"/>
          <w:szCs w:val="23"/>
        </w:rPr>
      </w:pPr>
      <w:r w:rsidRPr="007E492F">
        <w:rPr>
          <w:sz w:val="23"/>
          <w:szCs w:val="23"/>
        </w:rPr>
        <w:t>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Pr="00AB7B04" w:rsidRDefault="00A2108C" w:rsidP="00AB7B04">
      <w:pPr>
        <w:jc w:val="both"/>
        <w:rPr>
          <w:sz w:val="23"/>
          <w:szCs w:val="23"/>
        </w:rPr>
      </w:pP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ul. Piłsudskiego 17, 16-030 Supraśl, tel./ fax: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EndPr/>
      <w:sdtContent>
        <w:p w:rsidR="00FE3B13" w:rsidRPr="00397899" w:rsidRDefault="00FE3B13">
          <w:pPr>
            <w:pStyle w:val="Nagwekspisutreci"/>
            <w:rPr>
              <w:color w:val="auto"/>
            </w:rPr>
          </w:pPr>
          <w:r w:rsidRPr="00397899">
            <w:rPr>
              <w:color w:val="auto"/>
            </w:rPr>
            <w:t>Spis treści</w:t>
          </w:r>
          <w:bookmarkStart w:id="0" w:name="_GoBack"/>
          <w:bookmarkEnd w:id="0"/>
        </w:p>
        <w:p w:rsidR="00A2108C" w:rsidRDefault="001B75D0">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62820914" w:history="1">
            <w:r w:rsidR="00A2108C" w:rsidRPr="00F3742B">
              <w:rPr>
                <w:rStyle w:val="Hipercze"/>
                <w:noProof/>
              </w:rPr>
              <w:t>1. Studium Wykonalności lub Analiza Wykonalności Projektu</w:t>
            </w:r>
            <w:r w:rsidR="00A2108C">
              <w:rPr>
                <w:noProof/>
                <w:webHidden/>
              </w:rPr>
              <w:tab/>
            </w:r>
            <w:r w:rsidR="00A2108C">
              <w:rPr>
                <w:noProof/>
                <w:webHidden/>
              </w:rPr>
              <w:fldChar w:fldCharType="begin"/>
            </w:r>
            <w:r w:rsidR="00A2108C">
              <w:rPr>
                <w:noProof/>
                <w:webHidden/>
              </w:rPr>
              <w:instrText xml:space="preserve"> PAGEREF _Toc62820914 \h </w:instrText>
            </w:r>
            <w:r w:rsidR="00A2108C">
              <w:rPr>
                <w:noProof/>
                <w:webHidden/>
              </w:rPr>
            </w:r>
            <w:r w:rsidR="00A2108C">
              <w:rPr>
                <w:noProof/>
                <w:webHidden/>
              </w:rPr>
              <w:fldChar w:fldCharType="separate"/>
            </w:r>
            <w:r w:rsidR="00A2108C">
              <w:rPr>
                <w:noProof/>
                <w:webHidden/>
              </w:rPr>
              <w:t>4</w:t>
            </w:r>
            <w:r w:rsidR="00A2108C">
              <w:rPr>
                <w:noProof/>
                <w:webHidden/>
              </w:rPr>
              <w:fldChar w:fldCharType="end"/>
            </w:r>
          </w:hyperlink>
        </w:p>
        <w:p w:rsidR="00A2108C" w:rsidRDefault="00A2108C">
          <w:pPr>
            <w:pStyle w:val="Spistreci1"/>
            <w:tabs>
              <w:tab w:val="right" w:leader="dot" w:pos="9062"/>
            </w:tabs>
            <w:rPr>
              <w:rFonts w:eastAsiaTheme="minorEastAsia"/>
              <w:noProof/>
              <w:lang w:eastAsia="pl-PL"/>
            </w:rPr>
          </w:pPr>
          <w:hyperlink w:anchor="_Toc62820915" w:history="1">
            <w:r w:rsidRPr="00F3742B">
              <w:rPr>
                <w:rStyle w:val="Hipercze"/>
                <w:noProof/>
              </w:rPr>
              <w:t>2. Dokumenty związane z przeprowadzeniem postępowania oceny oddziaływania na środowisko</w:t>
            </w:r>
            <w:r>
              <w:rPr>
                <w:noProof/>
                <w:webHidden/>
              </w:rPr>
              <w:tab/>
            </w:r>
            <w:r>
              <w:rPr>
                <w:noProof/>
                <w:webHidden/>
              </w:rPr>
              <w:fldChar w:fldCharType="begin"/>
            </w:r>
            <w:r>
              <w:rPr>
                <w:noProof/>
                <w:webHidden/>
              </w:rPr>
              <w:instrText xml:space="preserve"> PAGEREF _Toc62820915 \h </w:instrText>
            </w:r>
            <w:r>
              <w:rPr>
                <w:noProof/>
                <w:webHidden/>
              </w:rPr>
            </w:r>
            <w:r>
              <w:rPr>
                <w:noProof/>
                <w:webHidden/>
              </w:rPr>
              <w:fldChar w:fldCharType="separate"/>
            </w:r>
            <w:r>
              <w:rPr>
                <w:noProof/>
                <w:webHidden/>
              </w:rPr>
              <w:t>10</w:t>
            </w:r>
            <w:r>
              <w:rPr>
                <w:noProof/>
                <w:webHidden/>
              </w:rPr>
              <w:fldChar w:fldCharType="end"/>
            </w:r>
          </w:hyperlink>
        </w:p>
        <w:p w:rsidR="00A2108C" w:rsidRDefault="00A2108C">
          <w:pPr>
            <w:pStyle w:val="Spistreci1"/>
            <w:tabs>
              <w:tab w:val="right" w:leader="dot" w:pos="9062"/>
            </w:tabs>
            <w:rPr>
              <w:rFonts w:eastAsiaTheme="minorEastAsia"/>
              <w:noProof/>
              <w:lang w:eastAsia="pl-PL"/>
            </w:rPr>
          </w:pPr>
          <w:hyperlink w:anchor="_Toc62820916" w:history="1">
            <w:r w:rsidRPr="00F3742B">
              <w:rPr>
                <w:rStyle w:val="Hipercze"/>
                <w:noProof/>
              </w:rPr>
              <w:t>3. Kopia pozwolenia na budowę lub zgłoszenie budowy/dokumenty dotyczące zagospodarowania przestrzennego</w:t>
            </w:r>
            <w:r>
              <w:rPr>
                <w:noProof/>
                <w:webHidden/>
              </w:rPr>
              <w:tab/>
            </w:r>
            <w:r>
              <w:rPr>
                <w:noProof/>
                <w:webHidden/>
              </w:rPr>
              <w:fldChar w:fldCharType="begin"/>
            </w:r>
            <w:r>
              <w:rPr>
                <w:noProof/>
                <w:webHidden/>
              </w:rPr>
              <w:instrText xml:space="preserve"> PAGEREF _Toc62820916 \h </w:instrText>
            </w:r>
            <w:r>
              <w:rPr>
                <w:noProof/>
                <w:webHidden/>
              </w:rPr>
            </w:r>
            <w:r>
              <w:rPr>
                <w:noProof/>
                <w:webHidden/>
              </w:rPr>
              <w:fldChar w:fldCharType="separate"/>
            </w:r>
            <w:r>
              <w:rPr>
                <w:noProof/>
                <w:webHidden/>
              </w:rPr>
              <w:t>12</w:t>
            </w:r>
            <w:r>
              <w:rPr>
                <w:noProof/>
                <w:webHidden/>
              </w:rPr>
              <w:fldChar w:fldCharType="end"/>
            </w:r>
          </w:hyperlink>
        </w:p>
        <w:p w:rsidR="00A2108C" w:rsidRDefault="00A2108C">
          <w:pPr>
            <w:pStyle w:val="Spistreci1"/>
            <w:tabs>
              <w:tab w:val="right" w:leader="dot" w:pos="9062"/>
            </w:tabs>
            <w:rPr>
              <w:rFonts w:eastAsiaTheme="minorEastAsia"/>
              <w:noProof/>
              <w:lang w:eastAsia="pl-PL"/>
            </w:rPr>
          </w:pPr>
          <w:hyperlink w:anchor="_Toc62820917" w:history="1">
            <w:r w:rsidRPr="00F3742B">
              <w:rPr>
                <w:rStyle w:val="Hipercze"/>
                <w:noProof/>
              </w:rPr>
              <w:t>4. Wyciąg z dokumentacji technicznej</w:t>
            </w:r>
            <w:r>
              <w:rPr>
                <w:noProof/>
                <w:webHidden/>
              </w:rPr>
              <w:tab/>
            </w:r>
            <w:r>
              <w:rPr>
                <w:noProof/>
                <w:webHidden/>
              </w:rPr>
              <w:fldChar w:fldCharType="begin"/>
            </w:r>
            <w:r>
              <w:rPr>
                <w:noProof/>
                <w:webHidden/>
              </w:rPr>
              <w:instrText xml:space="preserve"> PAGEREF _Toc62820917 \h </w:instrText>
            </w:r>
            <w:r>
              <w:rPr>
                <w:noProof/>
                <w:webHidden/>
              </w:rPr>
            </w:r>
            <w:r>
              <w:rPr>
                <w:noProof/>
                <w:webHidden/>
              </w:rPr>
              <w:fldChar w:fldCharType="separate"/>
            </w:r>
            <w:r>
              <w:rPr>
                <w:noProof/>
                <w:webHidden/>
              </w:rPr>
              <w:t>13</w:t>
            </w:r>
            <w:r>
              <w:rPr>
                <w:noProof/>
                <w:webHidden/>
              </w:rPr>
              <w:fldChar w:fldCharType="end"/>
            </w:r>
          </w:hyperlink>
        </w:p>
        <w:p w:rsidR="00A2108C" w:rsidRDefault="00A2108C">
          <w:pPr>
            <w:pStyle w:val="Spistreci1"/>
            <w:tabs>
              <w:tab w:val="right" w:leader="dot" w:pos="9062"/>
            </w:tabs>
            <w:rPr>
              <w:rFonts w:eastAsiaTheme="minorEastAsia"/>
              <w:noProof/>
              <w:lang w:eastAsia="pl-PL"/>
            </w:rPr>
          </w:pPr>
          <w:hyperlink w:anchor="_Toc62820918" w:history="1">
            <w:r w:rsidRPr="00F3742B">
              <w:rPr>
                <w:rStyle w:val="Hipercze"/>
                <w:noProof/>
              </w:rPr>
              <w:t>5. Kosztorys inwestorski</w:t>
            </w:r>
            <w:r>
              <w:rPr>
                <w:noProof/>
                <w:webHidden/>
              </w:rPr>
              <w:tab/>
            </w:r>
            <w:r>
              <w:rPr>
                <w:noProof/>
                <w:webHidden/>
              </w:rPr>
              <w:fldChar w:fldCharType="begin"/>
            </w:r>
            <w:r>
              <w:rPr>
                <w:noProof/>
                <w:webHidden/>
              </w:rPr>
              <w:instrText xml:space="preserve"> PAGEREF _Toc62820918 \h </w:instrText>
            </w:r>
            <w:r>
              <w:rPr>
                <w:noProof/>
                <w:webHidden/>
              </w:rPr>
            </w:r>
            <w:r>
              <w:rPr>
                <w:noProof/>
                <w:webHidden/>
              </w:rPr>
              <w:fldChar w:fldCharType="separate"/>
            </w:r>
            <w:r>
              <w:rPr>
                <w:noProof/>
                <w:webHidden/>
              </w:rPr>
              <w:t>14</w:t>
            </w:r>
            <w:r>
              <w:rPr>
                <w:noProof/>
                <w:webHidden/>
              </w:rPr>
              <w:fldChar w:fldCharType="end"/>
            </w:r>
          </w:hyperlink>
        </w:p>
        <w:p w:rsidR="00A2108C" w:rsidRDefault="00A2108C">
          <w:pPr>
            <w:pStyle w:val="Spistreci1"/>
            <w:tabs>
              <w:tab w:val="right" w:leader="dot" w:pos="9062"/>
            </w:tabs>
            <w:rPr>
              <w:rFonts w:eastAsiaTheme="minorEastAsia"/>
              <w:noProof/>
              <w:lang w:eastAsia="pl-PL"/>
            </w:rPr>
          </w:pPr>
          <w:hyperlink w:anchor="_Toc62820919" w:history="1">
            <w:r w:rsidRPr="00F3742B">
              <w:rPr>
                <w:rStyle w:val="Hipercze"/>
                <w:noProof/>
              </w:rPr>
              <w:t>6. Potwierdzenie prawa do dysponowania gruntem lub obiektami - oświadczenie o prawie dysponowania nieruchomością na cele realizacji projektu, umowa najmu, dzierżawy itp.</w:t>
            </w:r>
            <w:r>
              <w:rPr>
                <w:noProof/>
                <w:webHidden/>
              </w:rPr>
              <w:tab/>
            </w:r>
            <w:r>
              <w:rPr>
                <w:noProof/>
                <w:webHidden/>
              </w:rPr>
              <w:fldChar w:fldCharType="begin"/>
            </w:r>
            <w:r>
              <w:rPr>
                <w:noProof/>
                <w:webHidden/>
              </w:rPr>
              <w:instrText xml:space="preserve"> PAGEREF _Toc62820919 \h </w:instrText>
            </w:r>
            <w:r>
              <w:rPr>
                <w:noProof/>
                <w:webHidden/>
              </w:rPr>
            </w:r>
            <w:r>
              <w:rPr>
                <w:noProof/>
                <w:webHidden/>
              </w:rPr>
              <w:fldChar w:fldCharType="separate"/>
            </w:r>
            <w:r>
              <w:rPr>
                <w:noProof/>
                <w:webHidden/>
              </w:rPr>
              <w:t>15</w:t>
            </w:r>
            <w:r>
              <w:rPr>
                <w:noProof/>
                <w:webHidden/>
              </w:rPr>
              <w:fldChar w:fldCharType="end"/>
            </w:r>
          </w:hyperlink>
        </w:p>
        <w:p w:rsidR="00A2108C" w:rsidRDefault="00A2108C">
          <w:pPr>
            <w:pStyle w:val="Spistreci1"/>
            <w:tabs>
              <w:tab w:val="right" w:leader="dot" w:pos="9062"/>
            </w:tabs>
            <w:rPr>
              <w:rFonts w:eastAsiaTheme="minorEastAsia"/>
              <w:noProof/>
              <w:lang w:eastAsia="pl-PL"/>
            </w:rPr>
          </w:pPr>
          <w:hyperlink w:anchor="_Toc62820920" w:history="1">
            <w:r w:rsidRPr="00F3742B">
              <w:rPr>
                <w:rStyle w:val="Hipercze"/>
                <w:noProof/>
              </w:rPr>
              <w:t>7. Oświadczenie Beneficjenta kwalifikowalności podatku VAT.</w:t>
            </w:r>
            <w:r>
              <w:rPr>
                <w:noProof/>
                <w:webHidden/>
              </w:rPr>
              <w:tab/>
            </w:r>
            <w:r>
              <w:rPr>
                <w:noProof/>
                <w:webHidden/>
              </w:rPr>
              <w:fldChar w:fldCharType="begin"/>
            </w:r>
            <w:r>
              <w:rPr>
                <w:noProof/>
                <w:webHidden/>
              </w:rPr>
              <w:instrText xml:space="preserve"> PAGEREF _Toc62820920 \h </w:instrText>
            </w:r>
            <w:r>
              <w:rPr>
                <w:noProof/>
                <w:webHidden/>
              </w:rPr>
            </w:r>
            <w:r>
              <w:rPr>
                <w:noProof/>
                <w:webHidden/>
              </w:rPr>
              <w:fldChar w:fldCharType="separate"/>
            </w:r>
            <w:r>
              <w:rPr>
                <w:noProof/>
                <w:webHidden/>
              </w:rPr>
              <w:t>16</w:t>
            </w:r>
            <w:r>
              <w:rPr>
                <w:noProof/>
                <w:webHidden/>
              </w:rPr>
              <w:fldChar w:fldCharType="end"/>
            </w:r>
          </w:hyperlink>
        </w:p>
        <w:p w:rsidR="00A2108C" w:rsidRDefault="00A2108C">
          <w:pPr>
            <w:pStyle w:val="Spistreci1"/>
            <w:tabs>
              <w:tab w:val="right" w:leader="dot" w:pos="9062"/>
            </w:tabs>
            <w:rPr>
              <w:rFonts w:eastAsiaTheme="minorEastAsia"/>
              <w:noProof/>
              <w:lang w:eastAsia="pl-PL"/>
            </w:rPr>
          </w:pPr>
          <w:hyperlink w:anchor="_Toc62820921" w:history="1">
            <w:r w:rsidRPr="00F3742B">
              <w:rPr>
                <w:rStyle w:val="Hipercze"/>
                <w:noProof/>
              </w:rPr>
              <w:t>8. Pozostałe załączniki wymagane</w:t>
            </w:r>
            <w:r>
              <w:rPr>
                <w:noProof/>
                <w:webHidden/>
              </w:rPr>
              <w:tab/>
            </w:r>
            <w:r>
              <w:rPr>
                <w:noProof/>
                <w:webHidden/>
              </w:rPr>
              <w:fldChar w:fldCharType="begin"/>
            </w:r>
            <w:r>
              <w:rPr>
                <w:noProof/>
                <w:webHidden/>
              </w:rPr>
              <w:instrText xml:space="preserve"> PAGEREF _Toc62820921 \h </w:instrText>
            </w:r>
            <w:r>
              <w:rPr>
                <w:noProof/>
                <w:webHidden/>
              </w:rPr>
            </w:r>
            <w:r>
              <w:rPr>
                <w:noProof/>
                <w:webHidden/>
              </w:rPr>
              <w:fldChar w:fldCharType="separate"/>
            </w:r>
            <w:r>
              <w:rPr>
                <w:noProof/>
                <w:webHidden/>
              </w:rPr>
              <w:t>17</w:t>
            </w:r>
            <w:r>
              <w:rPr>
                <w:noProof/>
                <w:webHidden/>
              </w:rPr>
              <w:fldChar w:fldCharType="end"/>
            </w:r>
          </w:hyperlink>
        </w:p>
        <w:p w:rsidR="00FE3B13" w:rsidRPr="00397899" w:rsidRDefault="001B75D0">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1" w:name="_Toc62820914"/>
      <w:r w:rsidRPr="002D319A">
        <w:rPr>
          <w:color w:val="auto"/>
        </w:rPr>
        <w:t xml:space="preserve">1. Studium Wykonalności </w:t>
      </w:r>
      <w:r w:rsidR="000B30C1" w:rsidRPr="002D319A">
        <w:rPr>
          <w:color w:val="auto"/>
        </w:rPr>
        <w:t>lub Analiza Wykonalności Projektu</w:t>
      </w:r>
      <w:bookmarkEnd w:id="1"/>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060BAA" w:rsidRDefault="005C1910" w:rsidP="002D319A">
      <w:pPr>
        <w:spacing w:after="120"/>
        <w:jc w:val="both"/>
        <w:rPr>
          <w:iCs/>
          <w:strike/>
          <w:sz w:val="23"/>
          <w:szCs w:val="23"/>
        </w:rPr>
      </w:pPr>
      <w:r w:rsidRPr="002D319A">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w:t>
      </w:r>
      <w:r w:rsidRPr="002D319A">
        <w:rPr>
          <w:iCs/>
          <w:sz w:val="23"/>
          <w:szCs w:val="23"/>
        </w:rPr>
        <w:lastRenderedPageBreak/>
        <w:t xml:space="preserve">oraz pozostałymi załącznikami daje pełny obraz planowanej inwestycji. </w:t>
      </w:r>
      <w:r w:rsidRPr="0093313A">
        <w:rPr>
          <w:iCs/>
          <w:sz w:val="23"/>
          <w:szCs w:val="23"/>
        </w:rPr>
        <w:t>Składa się z części opisowej oraz części rachunkowej</w:t>
      </w:r>
      <w:r w:rsidR="0093313A">
        <w:rPr>
          <w:iCs/>
          <w:sz w:val="23"/>
          <w:szCs w:val="23"/>
        </w:rPr>
        <w:t>.</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analiza p</w:t>
      </w:r>
      <w:r w:rsidR="00422EEC" w:rsidRPr="002D319A">
        <w:rPr>
          <w:b/>
          <w:iCs/>
          <w:sz w:val="23"/>
          <w:szCs w:val="23"/>
        </w:rPr>
        <w:t>otrzeb</w:t>
      </w:r>
      <w:r w:rsidR="00BB495D" w:rsidRPr="002D319A">
        <w:rPr>
          <w:rFonts w:asciiTheme="majorHAnsi" w:hAnsiTheme="majorHAnsi" w:cs="Times New Roman"/>
          <w:b/>
          <w:sz w:val="23"/>
          <w:szCs w:val="23"/>
        </w:rPr>
        <w:t xml:space="preserve"> </w:t>
      </w:r>
      <w:r w:rsidR="00BB495D" w:rsidRPr="002D319A">
        <w:rPr>
          <w:b/>
          <w:iCs/>
          <w:sz w:val="23"/>
          <w:szCs w:val="23"/>
        </w:rPr>
        <w:t>uwzględniającą m.in. diagnozę potrzeb i deficytów, trendów demograficznych, itp.,</w:t>
      </w:r>
    </w:p>
    <w:p w:rsidR="00D10D5D" w:rsidRPr="0093313A" w:rsidRDefault="005C1910" w:rsidP="00D10D5D">
      <w:pPr>
        <w:pStyle w:val="Akapitzlist"/>
        <w:numPr>
          <w:ilvl w:val="0"/>
          <w:numId w:val="19"/>
        </w:numPr>
        <w:spacing w:after="120" w:line="240" w:lineRule="auto"/>
        <w:ind w:hanging="357"/>
        <w:jc w:val="both"/>
        <w:rPr>
          <w:iCs/>
          <w:sz w:val="23"/>
          <w:szCs w:val="23"/>
        </w:rPr>
      </w:pPr>
      <w:r w:rsidRPr="0093313A">
        <w:rPr>
          <w:b/>
          <w:iCs/>
          <w:sz w:val="23"/>
          <w:szCs w:val="23"/>
        </w:rPr>
        <w:t xml:space="preserve">informacje uwzględniające spełnienie lokalnych kryteriów wyboru </w:t>
      </w:r>
      <w:r w:rsidR="00BB495D" w:rsidRPr="0093313A">
        <w:rPr>
          <w:b/>
          <w:iCs/>
          <w:sz w:val="23"/>
          <w:szCs w:val="23"/>
        </w:rPr>
        <w:t>w zakresie</w:t>
      </w:r>
      <w:r w:rsidR="002D319A" w:rsidRPr="0093313A">
        <w:rPr>
          <w:b/>
          <w:iCs/>
          <w:sz w:val="23"/>
          <w:szCs w:val="23"/>
        </w:rPr>
        <w:t>,</w:t>
      </w:r>
      <w:r w:rsidR="00BB495D" w:rsidRPr="0093313A">
        <w:rPr>
          <w:b/>
          <w:iCs/>
          <w:sz w:val="23"/>
          <w:szCs w:val="23"/>
        </w:rPr>
        <w:t xml:space="preserve"> np.:</w:t>
      </w:r>
      <w:r w:rsidR="007174BA" w:rsidRPr="0093313A">
        <w:rPr>
          <w:b/>
          <w:iCs/>
          <w:sz w:val="23"/>
          <w:szCs w:val="23"/>
        </w:rPr>
        <w:t xml:space="preserve"> </w:t>
      </w:r>
      <w:r w:rsidR="007174BA" w:rsidRPr="0093313A">
        <w:rPr>
          <w:iCs/>
          <w:sz w:val="23"/>
          <w:szCs w:val="23"/>
        </w:rPr>
        <w:t>wpływu operacji  na poprawę stanu środowiska naturalnego lub</w:t>
      </w:r>
      <w:r w:rsidR="000D53F7" w:rsidRPr="0093313A">
        <w:rPr>
          <w:iCs/>
          <w:sz w:val="23"/>
          <w:szCs w:val="23"/>
        </w:rPr>
        <w:t xml:space="preserve"> </w:t>
      </w:r>
      <w:r w:rsidR="007174BA" w:rsidRPr="0093313A">
        <w:rPr>
          <w:iCs/>
          <w:sz w:val="23"/>
          <w:szCs w:val="23"/>
        </w:rPr>
        <w:t xml:space="preserve">klimatu obszaru LSR, komplementarności projektu z innymi projektami, oddziaływania operacji na grupę defaworyzowaną zidentyfikowaną w LSR, innowacyjności operacji, zintegrowania zasobów, partnerstwa, </w:t>
      </w:r>
      <w:r w:rsidR="00FA4BC6" w:rsidRPr="0093313A">
        <w:rPr>
          <w:iCs/>
          <w:sz w:val="23"/>
          <w:szCs w:val="23"/>
        </w:rPr>
        <w:t>wpływ operacji na poprawę atrakcyjności turystycznej obszaru</w:t>
      </w:r>
      <w:r w:rsidR="000D53F7" w:rsidRPr="0093313A">
        <w:rPr>
          <w:iCs/>
          <w:sz w:val="23"/>
          <w:szCs w:val="23"/>
        </w:rPr>
        <w:t>,</w:t>
      </w:r>
      <w:r w:rsidR="007174BA" w:rsidRPr="0093313A">
        <w:rPr>
          <w:iCs/>
          <w:sz w:val="23"/>
          <w:szCs w:val="23"/>
        </w:rPr>
        <w:t xml:space="preserve"> realizacji operacji przez partnerów społeczn</w:t>
      </w:r>
      <w:r w:rsidR="00E85A8E" w:rsidRPr="0093313A">
        <w:rPr>
          <w:iCs/>
          <w:sz w:val="23"/>
          <w:szCs w:val="23"/>
        </w:rPr>
        <w:t>ych lub organizacje pozarządowe</w:t>
      </w:r>
      <w:r w:rsidR="007174BA" w:rsidRPr="0093313A">
        <w:rPr>
          <w:iCs/>
          <w:sz w:val="23"/>
          <w:szCs w:val="23"/>
        </w:rPr>
        <w:t>.</w:t>
      </w: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2" w:name="page9"/>
      <w:bookmarkEnd w:id="2"/>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r w:rsidRPr="002D319A">
        <w:rPr>
          <w:rFonts w:eastAsia="Times New Roman" w:cs="Calibri"/>
          <w:sz w:val="23"/>
          <w:szCs w:val="23"/>
        </w:rPr>
        <w:t>kwalifikowalne projektu,</w:t>
      </w:r>
    </w:p>
    <w:p w:rsidR="00A66344" w:rsidRDefault="00A66344" w:rsidP="00230A4A">
      <w:pPr>
        <w:spacing w:line="288" w:lineRule="auto"/>
        <w:ind w:left="426" w:right="20" w:hanging="294"/>
        <w:jc w:val="both"/>
        <w:rPr>
          <w:rFonts w:eastAsia="Times New Roman" w:cs="Calibri"/>
          <w:b/>
          <w:sz w:val="23"/>
          <w:szCs w:val="23"/>
        </w:rPr>
      </w:pPr>
    </w:p>
    <w:p w:rsidR="00A66344" w:rsidRDefault="00A66344" w:rsidP="00230A4A">
      <w:pPr>
        <w:spacing w:line="288" w:lineRule="auto"/>
        <w:ind w:left="426" w:right="20" w:hanging="294"/>
        <w:jc w:val="both"/>
        <w:rPr>
          <w:rFonts w:eastAsia="Times New Roman" w:cs="Calibri"/>
          <w:b/>
          <w:sz w:val="23"/>
          <w:szCs w:val="23"/>
        </w:rPr>
      </w:pP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lastRenderedPageBreak/>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230A4A">
      <w:pPr>
        <w:spacing w:line="262" w:lineRule="auto"/>
        <w:ind w:left="644"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6E48E6" w:rsidRPr="00FF1ECA" w:rsidRDefault="006E48E6" w:rsidP="006E48E6">
      <w:pPr>
        <w:autoSpaceDE w:val="0"/>
        <w:autoSpaceDN w:val="0"/>
        <w:adjustRightInd w:val="0"/>
        <w:jc w:val="both"/>
        <w:rPr>
          <w:rFonts w:ascii="Calibri" w:hAnsi="Calibri" w:cs="Calibri"/>
          <w:b/>
          <w:bCs/>
        </w:rPr>
      </w:pPr>
      <w:bookmarkStart w:id="3" w:name="_Hlk60910205"/>
      <w:r w:rsidRPr="00FF1ECA">
        <w:rPr>
          <w:rFonts w:ascii="Calibri" w:hAnsi="Calibri" w:cs="Calibri"/>
          <w:b/>
          <w:bCs/>
        </w:rPr>
        <w:t xml:space="preserve">W związku z opublikowaniem w dniu 29.12.2020 r. przez Ministra Funduszy i Polityki Regionalnej </w:t>
      </w:r>
      <w:r w:rsidRPr="00FF1ECA">
        <w:rPr>
          <w:rFonts w:ascii="Calibri" w:hAnsi="Calibri" w:cs="Calibri"/>
          <w:b/>
          <w:bCs/>
          <w:i/>
        </w:rPr>
        <w:t xml:space="preserve">„Informacji o częściowym zawieszeniu stosowania wytycznych w zakresie zagadnień związanych z przygotowaniem projektów inwestycyjnych, w tym projektów generujących dochód i projektów </w:t>
      </w:r>
      <w:r w:rsidRPr="00FF1ECA">
        <w:rPr>
          <w:rFonts w:ascii="Calibri" w:hAnsi="Calibri" w:cs="Calibri"/>
          <w:b/>
          <w:bCs/>
          <w:i/>
        </w:rPr>
        <w:lastRenderedPageBreak/>
        <w:t>hybrydowych na lata 2014-2020”</w:t>
      </w:r>
      <w:r w:rsidRPr="00FF1ECA">
        <w:rPr>
          <w:rFonts w:ascii="Calibri" w:hAnsi="Calibri" w:cs="Calibri"/>
          <w:b/>
          <w:bCs/>
        </w:rPr>
        <w:t xml:space="preserve"> w zakresie: </w:t>
      </w:r>
      <w:r w:rsidRPr="00FF1ECA">
        <w:rPr>
          <w:rFonts w:ascii="Calibri" w:hAnsi="Calibri" w:cs="Calibri"/>
          <w:b/>
          <w:bCs/>
          <w:i/>
        </w:rPr>
        <w:t>„</w:t>
      </w:r>
      <w:r w:rsidRPr="00FF1ECA">
        <w:rPr>
          <w:rFonts w:ascii="Calibri" w:hAnsi="Calibri" w:cs="Calibri"/>
          <w:b/>
          <w:i/>
        </w:rPr>
        <w:t>Zawiesza się stosowanie rozdziałów od 3 do 11”</w:t>
      </w:r>
      <w:r w:rsidRPr="00FF1ECA">
        <w:rPr>
          <w:rFonts w:ascii="Calibri" w:hAnsi="Calibri" w:cs="Calibri"/>
          <w:i/>
        </w:rPr>
        <w:t xml:space="preserve"> </w:t>
      </w:r>
      <w:r w:rsidRPr="00FF1ECA">
        <w:rPr>
          <w:rFonts w:ascii="Calibri" w:hAnsi="Calibri" w:cs="Calibri"/>
          <w:b/>
          <w:bCs/>
        </w:rPr>
        <w:t>nie jest wymagane wykonanie analizy finansowej projektu w ramach niniejszego konkursu.</w:t>
      </w:r>
    </w:p>
    <w:p w:rsidR="006E48E6" w:rsidRPr="00FF1ECA" w:rsidRDefault="006E48E6" w:rsidP="006E48E6">
      <w:pPr>
        <w:jc w:val="both"/>
        <w:rPr>
          <w:rFonts w:ascii="Calibri" w:hAnsi="Calibri" w:cs="Calibri"/>
        </w:rPr>
      </w:pPr>
      <w:r w:rsidRPr="00FF1ECA">
        <w:rPr>
          <w:rFonts w:ascii="Calibri" w:hAnsi="Calibri" w:cs="Calibri"/>
        </w:rPr>
        <w:t>Szczegółowe informacje dotyczące częściowego zawieszenia stosowania wytycznych z dnia 10 stycznia 2019 r. w zakresie zagadnień związanych z przygotowaniem projektów inwestycyjnych, w tym projektów generujących dochód i projektów hybrydowych na lata 2014-2020 dostępne są na stronie:</w:t>
      </w:r>
    </w:p>
    <w:p w:rsidR="006E48E6" w:rsidRDefault="0099521B" w:rsidP="006E48E6">
      <w:pPr>
        <w:jc w:val="both"/>
        <w:rPr>
          <w:rFonts w:ascii="Calibri" w:hAnsi="Calibri" w:cs="Calibri"/>
          <w:color w:val="FF0000"/>
        </w:rPr>
      </w:pPr>
      <w:hyperlink r:id="rId12" w:history="1">
        <w:r w:rsidR="00FC5C93" w:rsidRPr="00F50EBA">
          <w:rPr>
            <w:rStyle w:val="Hipercze"/>
            <w:rFonts w:ascii="Calibri" w:hAnsi="Calibri" w:cs="Calibri"/>
          </w:rPr>
          <w:t>https://www.funduszeeuropejskie.gov.pl/strony/o-funduszach/dokumenty/wytyczne-ministra-infrastruktury-i-rozwoju-w-zakresie-zagadnien-zwiazanych-z-przygotowaniem-projektow-inwestycyjnych-w-tym-projektow-generujacych-dochod-i-projektow-hybrydowych-na-lata-2014-2020-1/</w:t>
        </w:r>
      </w:hyperlink>
    </w:p>
    <w:p w:rsidR="00FC5C93" w:rsidRPr="002D319A" w:rsidRDefault="00FC5C93" w:rsidP="00FC5C93">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FC5C93" w:rsidRPr="002D319A" w:rsidRDefault="00FC5C93" w:rsidP="00FC5C93">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FC5C93" w:rsidRPr="002D319A" w:rsidRDefault="00FC5C93" w:rsidP="00FC5C93">
      <w:pPr>
        <w:spacing w:after="120"/>
        <w:jc w:val="both"/>
        <w:rPr>
          <w:iCs/>
          <w:sz w:val="23"/>
          <w:szCs w:val="23"/>
        </w:rPr>
      </w:pPr>
      <w:r w:rsidRPr="002D319A">
        <w:rPr>
          <w:iCs/>
          <w:sz w:val="23"/>
          <w:szCs w:val="23"/>
        </w:rPr>
        <w:t>Przy opracowaniu części finansowej można się posłużyć:</w:t>
      </w:r>
    </w:p>
    <w:p w:rsidR="00FC5C93" w:rsidRPr="002D319A" w:rsidRDefault="00FC5C93" w:rsidP="00FC5C93">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FC5C93" w:rsidRPr="002D319A" w:rsidRDefault="00FC5C93" w:rsidP="00FC5C93">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FC5C93" w:rsidRPr="002D319A" w:rsidRDefault="00FC5C93" w:rsidP="00FC5C93">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FC5C93" w:rsidRPr="002D319A" w:rsidRDefault="00FC5C93" w:rsidP="00FC5C93">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FC5C93" w:rsidRPr="003343E4" w:rsidRDefault="00FC5C93" w:rsidP="006E48E6">
      <w:pPr>
        <w:jc w:val="both"/>
        <w:rPr>
          <w:rFonts w:ascii="Calibri" w:hAnsi="Calibri" w:cs="Calibri"/>
          <w:b/>
          <w:color w:val="FF0000"/>
        </w:rPr>
      </w:pPr>
    </w:p>
    <w:bookmarkEnd w:id="3"/>
    <w:p w:rsidR="00230A4A" w:rsidRPr="002D319A" w:rsidRDefault="00230A4A" w:rsidP="00230A4A">
      <w:pPr>
        <w:spacing w:after="120"/>
        <w:jc w:val="both"/>
        <w:rPr>
          <w:rFonts w:cs="Calibri"/>
          <w:b/>
          <w:sz w:val="23"/>
          <w:szCs w:val="23"/>
        </w:rPr>
      </w:pPr>
      <w:r w:rsidRPr="002D319A">
        <w:rPr>
          <w:rFonts w:cs="Calibri"/>
          <w:b/>
          <w:sz w:val="23"/>
          <w:szCs w:val="23"/>
        </w:rPr>
        <w:t xml:space="preserve">Diagnoza potrzeb i deficytów, trendów </w:t>
      </w:r>
      <w:r w:rsidR="002D319A" w:rsidRPr="002D319A">
        <w:rPr>
          <w:rFonts w:cs="Calibri"/>
          <w:b/>
          <w:sz w:val="23"/>
          <w:szCs w:val="23"/>
        </w:rPr>
        <w:t>demograficznych</w:t>
      </w:r>
    </w:p>
    <w:p w:rsidR="00230A4A" w:rsidRPr="002D319A" w:rsidRDefault="00230A4A" w:rsidP="00230A4A">
      <w:pPr>
        <w:spacing w:after="120"/>
        <w:jc w:val="both"/>
        <w:rPr>
          <w:rFonts w:cs="Calibri"/>
          <w:sz w:val="23"/>
          <w:szCs w:val="23"/>
        </w:rPr>
      </w:pPr>
      <w:r w:rsidRPr="002D319A">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A2108C" w:rsidRDefault="00A2108C" w:rsidP="00230A4A">
      <w:pPr>
        <w:jc w:val="both"/>
        <w:rPr>
          <w:rFonts w:cs="Calibri"/>
          <w:sz w:val="23"/>
          <w:szCs w:val="23"/>
        </w:rPr>
      </w:pPr>
    </w:p>
    <w:p w:rsidR="00230A4A" w:rsidRPr="002D319A" w:rsidRDefault="00230A4A" w:rsidP="00230A4A">
      <w:pPr>
        <w:jc w:val="both"/>
        <w:rPr>
          <w:rFonts w:cs="Calibri"/>
          <w:sz w:val="23"/>
          <w:szCs w:val="23"/>
        </w:rPr>
      </w:pPr>
      <w:r w:rsidRPr="002D319A">
        <w:rPr>
          <w:rFonts w:cs="Calibri"/>
          <w:sz w:val="23"/>
          <w:szCs w:val="23"/>
        </w:rPr>
        <w:lastRenderedPageBreak/>
        <w:t>Minimalny zakres informacji powinien obejmować:</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diagnozę potrzeb i deficytów w obszarze interwencji z uwzględnieniem analizy pod kątem trendów demograficznych (dla okresu trwałości projektu),</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opis poziomu dostępności usług w ujęciu terytorialnym, z uwzględnieniem ich dostępności i barier w dostępności dla poszczególnych grup docelowych,</w:t>
      </w:r>
    </w:p>
    <w:p w:rsidR="00230A4A" w:rsidRPr="002D319A" w:rsidRDefault="00230A4A" w:rsidP="00230A4A">
      <w:pPr>
        <w:pStyle w:val="Akapitzlist"/>
        <w:numPr>
          <w:ilvl w:val="0"/>
          <w:numId w:val="19"/>
        </w:numPr>
        <w:spacing w:after="240" w:line="240" w:lineRule="auto"/>
        <w:ind w:left="714" w:hanging="357"/>
        <w:jc w:val="both"/>
        <w:rPr>
          <w:rFonts w:cs="Calibri"/>
          <w:sz w:val="23"/>
          <w:szCs w:val="23"/>
        </w:rPr>
      </w:pPr>
      <w:r w:rsidRPr="002D319A">
        <w:rPr>
          <w:rFonts w:cs="Calibri"/>
          <w:sz w:val="23"/>
          <w:szCs w:val="23"/>
        </w:rPr>
        <w:t>przedstawienie kompleksowych planów wykorzystania powstałych pomieszczeń (dla okresu trwałości projektu).</w:t>
      </w:r>
    </w:p>
    <w:p w:rsidR="00230A4A" w:rsidRDefault="00230A4A" w:rsidP="00230A4A">
      <w:pPr>
        <w:pStyle w:val="Akapitzlist"/>
        <w:spacing w:after="240" w:line="240" w:lineRule="auto"/>
        <w:ind w:left="714"/>
        <w:jc w:val="both"/>
        <w:rPr>
          <w:iCs/>
          <w:sz w:val="23"/>
          <w:szCs w:val="23"/>
        </w:rPr>
      </w:pPr>
    </w:p>
    <w:p w:rsidR="00CD542F" w:rsidRPr="00A2108C" w:rsidRDefault="00CD542F" w:rsidP="00A2108C">
      <w:pPr>
        <w:spacing w:after="120"/>
        <w:jc w:val="both"/>
        <w:rPr>
          <w:rFonts w:eastAsia="Times New Roman" w:cs="Calibri"/>
          <w:sz w:val="23"/>
          <w:szCs w:val="23"/>
        </w:rPr>
      </w:pPr>
      <w:r w:rsidRPr="00A2108C">
        <w:rPr>
          <w:rFonts w:eastAsia="Times New Roman" w:cs="Calibri"/>
          <w:b/>
          <w:sz w:val="23"/>
          <w:szCs w:val="23"/>
        </w:rPr>
        <w:t>Ponadto Wnioskodawca</w:t>
      </w:r>
      <w:r w:rsidRPr="00A2108C">
        <w:rPr>
          <w:rFonts w:eastAsia="Times New Roman" w:cs="Calibri"/>
          <w:sz w:val="23"/>
          <w:szCs w:val="23"/>
        </w:rPr>
        <w:t xml:space="preserve"> powinien opisać istotne efekty projektu w aspekcie zwiększenia efektywności energetycznej oświetlenia oraz zastosowania rozwiązań energooszczędnych oraz uzasadnić potrzebę realizacji operacji.</w:t>
      </w:r>
    </w:p>
    <w:p w:rsidR="00C740DE" w:rsidRPr="00A2108C" w:rsidRDefault="00C740DE" w:rsidP="00A2108C">
      <w:pPr>
        <w:spacing w:after="120"/>
        <w:jc w:val="both"/>
        <w:rPr>
          <w:rFonts w:eastAsia="Times New Roman" w:cs="Calibri"/>
          <w:sz w:val="23"/>
          <w:szCs w:val="23"/>
        </w:rPr>
      </w:pPr>
      <w:r w:rsidRPr="00A2108C">
        <w:rPr>
          <w:rFonts w:eastAsia="Times New Roman" w:cs="Calibri"/>
          <w:sz w:val="23"/>
          <w:szCs w:val="23"/>
        </w:rPr>
        <w:t xml:space="preserve">Należy zawrzeć informacje dotyczące oszczędności energii pierwotnej oraz redukcji emisji gazów cieplarnianych do atmosfery w wyniku realizacji projektu (dotyczy projektów polegających na modernizacji punktów w oświetleniu ulicznym). Może to być audyt oświetlenia (uproszczony), z którego wynikać będzie ujęcie ilościowe punktów świetlnych modernizowanych w ramach projektu, zużycia energii elektrycznej przed i po realizacji projektu (energia końcowa i energia pierwotna) oraz wyliczenie liczbowe i procentowe redukcji emisji CO2 w wyniku realizacji projektu. </w:t>
      </w:r>
    </w:p>
    <w:p w:rsidR="00C740DE" w:rsidRPr="00A2108C" w:rsidRDefault="00C740DE" w:rsidP="00A2108C">
      <w:pPr>
        <w:spacing w:after="120"/>
        <w:jc w:val="both"/>
        <w:rPr>
          <w:rFonts w:eastAsia="Times New Roman" w:cs="Calibri"/>
          <w:sz w:val="23"/>
          <w:szCs w:val="23"/>
        </w:rPr>
      </w:pPr>
      <w:r w:rsidRPr="00A2108C">
        <w:rPr>
          <w:rFonts w:eastAsia="Times New Roman" w:cs="Calibri"/>
          <w:sz w:val="23"/>
          <w:szCs w:val="23"/>
        </w:rPr>
        <w:t>Niedopuszczalne jest aplikowanie w ramach projektu o inny zakres rzeczowy, aniżeli wynikający z przyjętych rozwiązań potwierdzających zakładane oszczędności energii oraz redukcję emisji gazów cieplarnianych. Jedynym wyjątkiem jest częściowe zrealizowanie projektu ze środków własnych przed złożeniem wniosku (nie dotyczy projektów objętych pomocą publiczną). W takiej sytuacji, Wnioskodawca zobowiązany jest do przedstawienia stosownego wyjaśnienia w dokumentacji aplikacyjnej.</w:t>
      </w:r>
    </w:p>
    <w:p w:rsidR="00C740DE" w:rsidRDefault="00C740DE" w:rsidP="002D319A">
      <w:pPr>
        <w:spacing w:after="120"/>
        <w:jc w:val="both"/>
        <w:rPr>
          <w:rFonts w:cs="Calibri"/>
          <w:b/>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lastRenderedPageBreak/>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Analiza Wykonalności Projektu (wersja papierowa sporządzona w formie druku bez odręcznych skreśleń, poprawek, adnotacji, zaznaczeń oraz wersja elektron</w:t>
      </w:r>
      <w:r w:rsidR="0093313A">
        <w:rPr>
          <w:iCs/>
          <w:sz w:val="23"/>
          <w:szCs w:val="23"/>
        </w:rPr>
        <w:t>iczna w formacie pdf. lub doc.).</w:t>
      </w:r>
    </w:p>
    <w:p w:rsidR="00D10D5D" w:rsidRPr="002D319A" w:rsidRDefault="00D10D5D" w:rsidP="00D10D5D">
      <w:pPr>
        <w:pStyle w:val="Akapitzlist"/>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 xml:space="preserve">Puszcza Knyszyńska nie narzuca szablonu przedmiotowego załącznika, a jedynie przedstawia minimalny zakres informacji, który jest niezbędny z punktu widzenia oceny projektu. W związku z tym, Wnioskodawca ma możliwość zastosowania indywidualnego </w:t>
      </w:r>
      <w:r w:rsidRPr="002D319A">
        <w:rPr>
          <w:rFonts w:eastAsia="Times New Roman" w:cs="Calibri"/>
          <w:sz w:val="23"/>
          <w:szCs w:val="23"/>
        </w:rPr>
        <w:lastRenderedPageBreak/>
        <w:t>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Pr="002D319A"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D047A3" w:rsidRPr="002D319A" w:rsidRDefault="00D047A3" w:rsidP="006E6C37">
      <w:pPr>
        <w:pStyle w:val="Nagwek1"/>
        <w:jc w:val="both"/>
        <w:rPr>
          <w:color w:val="auto"/>
        </w:rPr>
      </w:pPr>
      <w:bookmarkStart w:id="4" w:name="_Toc62820915"/>
      <w:r w:rsidRPr="002D319A">
        <w:rPr>
          <w:color w:val="auto"/>
        </w:rPr>
        <w:t>2. Dokumenty związane z przeprowadzeniem postępowania oceny oddziaływania na środowisko</w:t>
      </w:r>
      <w:bookmarkEnd w:id="4"/>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07105E">
        <w:rPr>
          <w:rFonts w:asciiTheme="minorHAnsi" w:hAnsiTheme="minorHAnsi" w:cstheme="minorBidi"/>
          <w:color w:val="auto"/>
          <w:sz w:val="23"/>
          <w:szCs w:val="23"/>
        </w:rPr>
        <w:t xml:space="preserve">, </w:t>
      </w:r>
      <w:r w:rsidR="00A426E3">
        <w:rPr>
          <w:rFonts w:asciiTheme="minorHAnsi" w:hAnsiTheme="minorHAnsi" w:cstheme="minorBidi"/>
          <w:color w:val="auto"/>
          <w:sz w:val="23"/>
          <w:szCs w:val="23"/>
        </w:rPr>
        <w:t>IZ</w:t>
      </w:r>
      <w:r w:rsidRPr="003542ED">
        <w:rPr>
          <w:rFonts w:asciiTheme="minorHAnsi" w:hAnsiTheme="minorHAnsi" w:cstheme="minorBidi"/>
          <w:color w:val="auto"/>
          <w:sz w:val="23"/>
          <w:szCs w:val="23"/>
        </w:rPr>
        <w:t xml:space="preserve"> 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w:t>
      </w:r>
      <w:r w:rsidR="00A426E3">
        <w:rPr>
          <w:rFonts w:asciiTheme="minorHAnsi" w:hAnsiTheme="minorHAnsi" w:cstheme="minorBidi"/>
          <w:color w:val="auto"/>
          <w:sz w:val="23"/>
          <w:szCs w:val="23"/>
        </w:rPr>
        <w:t>IZ</w:t>
      </w:r>
      <w:r w:rsidRPr="0007105E">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16 kwietnia 2004 r. o ochronie przyrody (zwana dalej Ustawą op);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AB3183" w:rsidRPr="003542ED" w:rsidRDefault="00AB3183" w:rsidP="003542ED">
      <w:pPr>
        <w:pStyle w:val="Default"/>
        <w:numPr>
          <w:ilvl w:val="0"/>
          <w:numId w:val="12"/>
        </w:numPr>
        <w:spacing w:after="52"/>
        <w:jc w:val="both"/>
        <w:rPr>
          <w:rFonts w:asciiTheme="minorHAnsi" w:hAnsiTheme="minorHAnsi" w:cstheme="minorBidi"/>
          <w:color w:val="auto"/>
          <w:sz w:val="23"/>
          <w:szCs w:val="23"/>
        </w:rPr>
      </w:pPr>
      <w:r w:rsidRPr="00AB3183">
        <w:rPr>
          <w:rFonts w:asciiTheme="minorHAnsi" w:hAnsiTheme="minorHAnsi" w:cstheme="minorBidi"/>
          <w:color w:val="auto"/>
          <w:sz w:val="23"/>
          <w:szCs w:val="23"/>
        </w:rPr>
        <w:t>Ustawa z dnia 20 lipca 2017 r. Prawo wodne</w:t>
      </w:r>
      <w:r>
        <w:rPr>
          <w:rFonts w:asciiTheme="minorHAnsi" w:hAnsiTheme="minorHAnsi" w:cstheme="minorBidi"/>
          <w:color w:val="auto"/>
          <w:sz w:val="23"/>
          <w:szCs w:val="23"/>
        </w:rPr>
        <w:t>;</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w:t>
      </w:r>
      <w:r w:rsidR="00AB3183">
        <w:rPr>
          <w:rFonts w:asciiTheme="minorHAnsi" w:hAnsiTheme="minorHAnsi" w:cstheme="minorBidi"/>
          <w:color w:val="auto"/>
          <w:sz w:val="23"/>
          <w:szCs w:val="23"/>
        </w:rPr>
        <w:t>10</w:t>
      </w:r>
      <w:r w:rsidRPr="003542ED">
        <w:rPr>
          <w:rFonts w:asciiTheme="minorHAnsi" w:hAnsiTheme="minorHAnsi" w:cstheme="minorBidi"/>
          <w:color w:val="auto"/>
          <w:sz w:val="23"/>
          <w:szCs w:val="23"/>
        </w:rPr>
        <w:t xml:space="preserve"> </w:t>
      </w:r>
      <w:r w:rsidR="00AB3183">
        <w:rPr>
          <w:rFonts w:asciiTheme="minorHAnsi" w:hAnsiTheme="minorHAnsi" w:cstheme="minorBidi"/>
          <w:color w:val="auto"/>
          <w:sz w:val="23"/>
          <w:szCs w:val="23"/>
        </w:rPr>
        <w:t xml:space="preserve">września </w:t>
      </w:r>
      <w:r w:rsidRPr="003542ED">
        <w:rPr>
          <w:rFonts w:asciiTheme="minorHAnsi" w:hAnsiTheme="minorHAnsi" w:cstheme="minorBidi"/>
          <w:color w:val="auto"/>
          <w:sz w:val="23"/>
          <w:szCs w:val="23"/>
        </w:rPr>
        <w:t>201</w:t>
      </w:r>
      <w:r w:rsidR="00AB3183">
        <w:rPr>
          <w:rFonts w:asciiTheme="minorHAnsi" w:hAnsiTheme="minorHAnsi" w:cstheme="minorBidi"/>
          <w:color w:val="auto"/>
          <w:sz w:val="23"/>
          <w:szCs w:val="23"/>
        </w:rPr>
        <w:t>9</w:t>
      </w:r>
      <w:r w:rsidRPr="003542ED">
        <w:rPr>
          <w:rFonts w:asciiTheme="minorHAnsi" w:hAnsiTheme="minorHAnsi" w:cstheme="minorBidi"/>
          <w:color w:val="auto"/>
          <w:sz w:val="23"/>
          <w:szCs w:val="23"/>
        </w:rPr>
        <w:t xml:space="preserve">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transgranicznej OOŚ,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w:t>
      </w:r>
    </w:p>
    <w:p w:rsidR="003542ED" w:rsidRDefault="003542ED" w:rsidP="003542ED">
      <w:pPr>
        <w:pStyle w:val="Default"/>
        <w:spacing w:after="52"/>
        <w:jc w:val="both"/>
        <w:rPr>
          <w:rFonts w:asciiTheme="minorHAnsi" w:hAnsiTheme="minorHAnsi" w:cstheme="minorBidi"/>
          <w:color w:val="auto"/>
          <w:sz w:val="23"/>
          <w:szCs w:val="23"/>
        </w:rPr>
      </w:pPr>
    </w:p>
    <w:p w:rsidR="00FF1ECA" w:rsidRDefault="00FF1ECA"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Zgodnie z art. 7</w:t>
      </w:r>
      <w:r w:rsidR="00C878C3">
        <w:rPr>
          <w:rFonts w:asciiTheme="minorHAnsi" w:hAnsiTheme="minorHAnsi" w:cstheme="minorBidi"/>
          <w:color w:val="auto"/>
          <w:sz w:val="23"/>
          <w:szCs w:val="23"/>
        </w:rPr>
        <w:t>7</w:t>
      </w:r>
      <w:r w:rsidRPr="003542ED">
        <w:rPr>
          <w:rFonts w:asciiTheme="minorHAnsi" w:hAnsiTheme="minorHAnsi" w:cstheme="minorBidi"/>
          <w:color w:val="auto"/>
          <w:sz w:val="23"/>
          <w:szCs w:val="23"/>
        </w:rPr>
        <w:t xml:space="preserve">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Zgodnie z art. 7</w:t>
      </w:r>
      <w:r w:rsidR="00AD392E">
        <w:rPr>
          <w:rFonts w:asciiTheme="minorHAnsi" w:hAnsiTheme="minorHAnsi" w:cstheme="minorBidi"/>
          <w:color w:val="auto"/>
          <w:sz w:val="23"/>
          <w:szCs w:val="23"/>
        </w:rPr>
        <w:t>7</w:t>
      </w:r>
      <w:r w:rsidRPr="003542ED">
        <w:rPr>
          <w:rFonts w:asciiTheme="minorHAnsi" w:hAnsiTheme="minorHAnsi" w:cstheme="minorBidi"/>
          <w:color w:val="auto"/>
          <w:sz w:val="23"/>
          <w:szCs w:val="23"/>
        </w:rPr>
        <w:t xml:space="preserve">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5" w:name="_Toc62820916"/>
      <w:r w:rsidRPr="002D319A">
        <w:rPr>
          <w:color w:val="auto"/>
        </w:rPr>
        <w:t>3. Kopia pozwolenia na budowę lub zgłoszenie budowy/dokumenty dotyczące zagospodarowania przestrzennego</w:t>
      </w:r>
      <w:bookmarkEnd w:id="5"/>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z dnia </w:t>
      </w:r>
      <w:r w:rsidR="00313AF8">
        <w:rPr>
          <w:rFonts w:asciiTheme="minorHAnsi" w:hAnsiTheme="minorHAnsi" w:cstheme="minorBidi"/>
          <w:color w:val="auto"/>
          <w:sz w:val="23"/>
          <w:szCs w:val="23"/>
        </w:rPr>
        <w:t>20</w:t>
      </w:r>
      <w:r w:rsidRPr="003542ED">
        <w:rPr>
          <w:rFonts w:asciiTheme="minorHAnsi" w:hAnsiTheme="minorHAnsi" w:cstheme="minorBidi"/>
          <w:color w:val="auto"/>
          <w:sz w:val="23"/>
          <w:szCs w:val="23"/>
        </w:rPr>
        <w:t xml:space="preserve"> lipca 20</w:t>
      </w:r>
      <w:r w:rsidR="00313AF8">
        <w:rPr>
          <w:rFonts w:asciiTheme="minorHAnsi" w:hAnsiTheme="minorHAnsi" w:cstheme="minorBidi"/>
          <w:color w:val="auto"/>
          <w:sz w:val="23"/>
          <w:szCs w:val="23"/>
        </w:rPr>
        <w:t>17</w:t>
      </w:r>
      <w:r w:rsidRPr="003542ED">
        <w:rPr>
          <w:rFonts w:asciiTheme="minorHAnsi" w:hAnsiTheme="minorHAnsi" w:cstheme="minorBidi"/>
          <w:color w:val="auto"/>
          <w:sz w:val="23"/>
          <w:szCs w:val="23"/>
        </w:rPr>
        <w:t xml:space="preserve"> r. 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3542ED" w:rsidP="003542ED">
      <w:pPr>
        <w:pStyle w:val="Default"/>
        <w:spacing w:after="52"/>
        <w:jc w:val="both"/>
        <w:rPr>
          <w:rFonts w:asciiTheme="minorHAnsi" w:hAnsiTheme="minorHAnsi" w:cstheme="minorBidi"/>
          <w:color w:val="auto"/>
          <w:sz w:val="23"/>
          <w:szCs w:val="23"/>
        </w:rPr>
      </w:pPr>
    </w:p>
    <w:p w:rsidR="00FF1ECA" w:rsidRDefault="00FF1ECA"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dla terenu, na którym będzie realizowana inwestycja, jest opracowany miejscowy plan zagospodarowania przestrzennego (mpzp), należy załączyć aktualny wypis i wyrys z mpzp (uchwalonego po 1 stycznia 1995 r.) lub wskazać (w pkt. IV.5 wniosku o dofinansowanie) link/-ki do uchwał/-y w sprawie miejscowego planu zagospodarowania przestrzennego (z podaniem stron) dotyczącej/-ych nieruchomości objętej/-ych projektem oraz link/-ki do części graficznej.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6" w:name="_Toc62820917"/>
      <w:r w:rsidRPr="002D319A">
        <w:rPr>
          <w:color w:val="auto"/>
        </w:rPr>
        <w:t>4. Wyciąg z dokumentacji technicznej</w:t>
      </w:r>
      <w:bookmarkEnd w:id="6"/>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(Dz.U. 2012 poz. 462 z późn. zm), tj. co najmniej strona tytułowa projektu, numery ewentualnych tomów, opis techniczny oraz część graficzna. Zastrzega </w:t>
      </w:r>
      <w:r w:rsidRPr="003542ED">
        <w:rPr>
          <w:rFonts w:asciiTheme="minorHAnsi" w:hAnsiTheme="minorHAnsi" w:cstheme="minorBidi"/>
          <w:color w:val="auto"/>
          <w:sz w:val="23"/>
          <w:szCs w:val="23"/>
        </w:rPr>
        <w:lastRenderedPageBreak/>
        <w:t xml:space="preserve">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(WNiP)</w:t>
      </w:r>
      <w:r w:rsidRPr="003542ED">
        <w:rPr>
          <w:rFonts w:asciiTheme="minorHAnsi" w:hAnsiTheme="minorHAnsi" w:cstheme="minorBidi"/>
          <w:color w:val="auto"/>
          <w:sz w:val="23"/>
          <w:szCs w:val="23"/>
        </w:rPr>
        <w:t xml:space="preserve"> - odrębny załącznik, który powinien zawierać najważniejsze informacje o przedmiocie nabycia, tj. w szczególności ilość, rodzaj, typ, główne parametry oraz plan rozmieszczenia nabywanych środków trwałych/(WNiP). </w:t>
      </w:r>
    </w:p>
    <w:p w:rsidR="00276C0F" w:rsidRPr="002D319A" w:rsidRDefault="00276C0F" w:rsidP="00FE3B13">
      <w:pPr>
        <w:pStyle w:val="Nagwek1"/>
        <w:rPr>
          <w:color w:val="auto"/>
        </w:rPr>
      </w:pPr>
      <w:bookmarkStart w:id="7" w:name="_Toc62820918"/>
      <w:r w:rsidRPr="002D319A">
        <w:rPr>
          <w:color w:val="auto"/>
        </w:rPr>
        <w:t>5. Kosztorys inwestorski</w:t>
      </w:r>
      <w:bookmarkEnd w:id="7"/>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w:t>
      </w:r>
      <w:r w:rsidR="00313AF8">
        <w:rPr>
          <w:rFonts w:asciiTheme="minorHAnsi" w:hAnsiTheme="minorHAnsi" w:cstheme="minorBidi"/>
          <w:color w:val="auto"/>
          <w:sz w:val="23"/>
          <w:szCs w:val="23"/>
        </w:rPr>
        <w:t>ogramie funkcjonalno-użytkowym</w:t>
      </w:r>
      <w:r w:rsidRPr="0094200A">
        <w:rPr>
          <w:rFonts w:asciiTheme="minorHAnsi" w:hAnsiTheme="minorHAnsi" w:cstheme="minorBidi"/>
          <w:color w:val="auto"/>
          <w:sz w:val="23"/>
          <w:szCs w:val="23"/>
        </w:rPr>
        <w:t xml:space="preserve">.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lastRenderedPageBreak/>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8" w:name="_Toc62820919"/>
      <w:r w:rsidRPr="002D319A">
        <w:rPr>
          <w:color w:val="auto"/>
        </w:rPr>
        <w:t>6. Potwierdzenie prawa do dysponowania gruntem lub obiektami - oświadczenie o prawie dysponowania nieruchomością na cele realizacji projektu, umowa najmu, dzierżawy itp.</w:t>
      </w:r>
      <w:bookmarkEnd w:id="8"/>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lastRenderedPageBreak/>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9" w:name="_Toc62820920"/>
      <w:r w:rsidRPr="002D319A">
        <w:rPr>
          <w:color w:val="auto"/>
        </w:rPr>
        <w:t xml:space="preserve">7. </w:t>
      </w:r>
      <w:r w:rsidR="00B504BC" w:rsidRPr="002D319A">
        <w:rPr>
          <w:color w:val="auto"/>
        </w:rPr>
        <w:t xml:space="preserve">Oświadczenie </w:t>
      </w:r>
      <w:r w:rsidR="00AB7B04" w:rsidRPr="002D319A">
        <w:rPr>
          <w:color w:val="auto"/>
        </w:rPr>
        <w:t xml:space="preserve">Beneficjenta </w:t>
      </w:r>
      <w:r w:rsidR="00DF55E3" w:rsidRPr="002D319A">
        <w:rPr>
          <w:color w:val="auto"/>
        </w:rPr>
        <w:t>kwalifikowalności</w:t>
      </w:r>
      <w:r w:rsidR="00B504BC" w:rsidRPr="002D319A">
        <w:rPr>
          <w:color w:val="auto"/>
        </w:rPr>
        <w:t xml:space="preserve"> podatku VAT</w:t>
      </w:r>
      <w:r w:rsidR="00DF55E3" w:rsidRPr="002D319A">
        <w:rPr>
          <w:color w:val="auto"/>
        </w:rPr>
        <w:t>.</w:t>
      </w:r>
      <w:bookmarkEnd w:id="9"/>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Ustalenia ww. organów dotyczą zmiany dotychczasowego podejścia do statusu podatkowego jednostek samorządu terytorialnego w zakresie podatku VAT oraz wynikające z tego ograniczenia możliwości uznania podatku VAT za kwalifikowalny.</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AA406F"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Wnioskodawca</w:t>
      </w:r>
      <w:r w:rsidR="00182B47" w:rsidRPr="00182B47">
        <w:rPr>
          <w:rFonts w:asciiTheme="minorHAnsi" w:hAnsiTheme="minorHAnsi" w:cstheme="minorBidi"/>
          <w:color w:val="auto"/>
          <w:sz w:val="23"/>
          <w:szCs w:val="23"/>
        </w:rPr>
        <w:t xml:space="preserve">, który uzna VAT za wydatek kwalifikowalny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w:t>
      </w:r>
      <w:r w:rsidRPr="00182B47">
        <w:rPr>
          <w:rFonts w:asciiTheme="minorHAnsi" w:hAnsiTheme="minorHAnsi" w:cstheme="minorBidi"/>
          <w:color w:val="auto"/>
          <w:sz w:val="23"/>
          <w:szCs w:val="23"/>
        </w:rPr>
        <w:lastRenderedPageBreak/>
        <w:t>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niekwalifikowalnych.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182B47"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C740DE" w:rsidP="00FE3B13">
      <w:pPr>
        <w:pStyle w:val="Nagwek1"/>
        <w:rPr>
          <w:color w:val="auto"/>
        </w:rPr>
      </w:pPr>
      <w:bookmarkStart w:id="10" w:name="_Toc62820921"/>
      <w:r>
        <w:rPr>
          <w:color w:val="auto"/>
        </w:rPr>
        <w:t>8</w:t>
      </w:r>
      <w:r w:rsidR="00276C0F" w:rsidRPr="002D319A">
        <w:rPr>
          <w:color w:val="auto"/>
        </w:rPr>
        <w:t xml:space="preserve">. Pozostałe załączniki </w:t>
      </w:r>
      <w:r w:rsidR="00A134CC" w:rsidRPr="002D319A">
        <w:rPr>
          <w:color w:val="auto"/>
        </w:rPr>
        <w:t>wymagane</w:t>
      </w:r>
      <w:bookmarkEnd w:id="10"/>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Wnioskodawca prawnie upoważnił do jego reprezentowania przed IZ RPOWP podmiot zewnętrzny (zgodnie z pkt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pkt I.2 wniosku o dofinansowanie wybierze opcję TAK i w pkt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pkt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lastRenderedPageBreak/>
        <w:t xml:space="preserve">Dokumenty finansowe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W przypadku podmiotów zobowiązanych ustawą o rachunkowości (</w:t>
      </w:r>
      <w:r w:rsidR="00DE7E17">
        <w:t>Dz. U. z 2018, poz. 395 t.j. z późn. zm.</w:t>
      </w:r>
      <w:r w:rsidRPr="0029791B">
        <w:rPr>
          <w:shd w:val="clear" w:color="auto" w:fill="FFFFFF"/>
        </w:rPr>
        <w:t>) do sporządzania bilansu należy dołączyć kopię bilansu, rachunku zysków i strat (</w:t>
      </w:r>
      <w:r w:rsidR="00DE7E17">
        <w:rPr>
          <w:shd w:val="clear" w:color="auto" w:fill="FFFFFF"/>
        </w:rPr>
        <w:t>RZ</w:t>
      </w:r>
      <w:r w:rsidRPr="0029791B">
        <w:rPr>
          <w:shd w:val="clear" w:color="auto" w:fill="FFFFFF"/>
        </w:rPr>
        <w:t>i</w:t>
      </w:r>
      <w:r w:rsidR="00DE7E17">
        <w:rPr>
          <w:shd w:val="clear" w:color="auto" w:fill="FFFFFF"/>
        </w:rPr>
        <w:t>S</w:t>
      </w:r>
      <w:r w:rsidRPr="0029791B">
        <w:rPr>
          <w:shd w:val="clear" w:color="auto" w:fill="FFFFFF"/>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Jeżeli projekt będzie realizowany przez więcej niż jeden podmiot, każdy z nich (z zastrzeżeniem przypisu jw.) zobowiązany jest załączyć bilans oraz rachunek zysków i strat. </w:t>
      </w:r>
    </w:p>
    <w:p w:rsidR="00276C0F"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8328BF" w:rsidRDefault="008328BF" w:rsidP="008328BF">
      <w:pPr>
        <w:autoSpaceDE w:val="0"/>
        <w:autoSpaceDN w:val="0"/>
        <w:adjustRightInd w:val="0"/>
        <w:spacing w:after="49" w:line="240" w:lineRule="auto"/>
        <w:jc w:val="both"/>
        <w:rPr>
          <w:shd w:val="clear" w:color="auto" w:fill="FFFFFF"/>
        </w:rPr>
      </w:pPr>
      <w:r w:rsidRPr="00256EE0">
        <w:rPr>
          <w:shd w:val="clear" w:color="auto" w:fill="FFFFFF"/>
        </w:rPr>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29791B" w:rsidRDefault="0029791B" w:rsidP="0029791B">
      <w:pPr>
        <w:autoSpaceDE w:val="0"/>
        <w:autoSpaceDN w:val="0"/>
        <w:adjustRightInd w:val="0"/>
        <w:spacing w:after="49" w:line="240" w:lineRule="auto"/>
        <w:jc w:val="both"/>
        <w:rPr>
          <w:shd w:val="clear" w:color="auto" w:fill="FFFFFF"/>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minimis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minimis udzielanej na warunkach określonych w Rozporządzeniu Infrastruktury i Rozwoju z dnia 19 marca 2015 r. w sprawie udzielania pomocy de minimis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minimis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minimis lub pomoc de minimis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lastRenderedPageBreak/>
        <w:t xml:space="preserve">Wzór Formularza informacji przedstawianych przy ubieganiu się o pomoc inną niż pomoc de minimis lub pomoc de minimis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Zaświadczenie o uzyskanej pomocy de minimis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Załącznik jest obligatoryjny w przypadku projektów objętych pomocą de minimis udzielanej na warunkach określonych w Rozporządzeniu Ministra i Infrastruktury i Rozwoju z dnia 19 marca 2015 r. w sprawie udzielania pomocy de minimis w ramach w ramach regionalnych programów operacyjnych na lata 2014-2020 (Dz. U. 2015, poz. 488). 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11" w:name="_Toc480372559"/>
      <w:r w:rsidRPr="000817BC">
        <w:rPr>
          <w:b/>
          <w:sz w:val="23"/>
          <w:szCs w:val="23"/>
        </w:rPr>
        <w:t>Oświadczenie o nieubieganiu się o dofinansowanie w ramach projektów realizowanych w osiach głównych</w:t>
      </w:r>
      <w:bookmarkEnd w:id="11"/>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Kopie dokumentów stanowiące załączniki do wniosku o dofinansowanie projektu, o który</w:t>
      </w:r>
      <w:r w:rsidR="00A426E3">
        <w:rPr>
          <w:shd w:val="clear" w:color="auto" w:fill="FFFFFF"/>
        </w:rPr>
        <w:t>ch mowa w niniejszej Instrukcji</w:t>
      </w:r>
      <w:r w:rsidRPr="0029791B">
        <w:rPr>
          <w:shd w:val="clear" w:color="auto" w:fill="FFFFFF"/>
        </w:rPr>
        <w:t>, powinny być potwierdzone za zgodność z oryginałem.</w:t>
      </w:r>
    </w:p>
    <w:sectPr w:rsidR="00276C0F" w:rsidRPr="0029791B" w:rsidSect="0066453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21B" w:rsidRDefault="0099521B" w:rsidP="00FE3B13">
      <w:pPr>
        <w:spacing w:after="0" w:line="240" w:lineRule="auto"/>
      </w:pPr>
      <w:r>
        <w:separator/>
      </w:r>
    </w:p>
  </w:endnote>
  <w:endnote w:type="continuationSeparator" w:id="0">
    <w:p w:rsidR="0099521B" w:rsidRDefault="0099521B" w:rsidP="00FE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00579"/>
      <w:docPartObj>
        <w:docPartGallery w:val="Page Numbers (Bottom of Page)"/>
        <w:docPartUnique/>
      </w:docPartObj>
    </w:sdtPr>
    <w:sdtEndPr/>
    <w:sdtContent>
      <w:p w:rsidR="009708B8" w:rsidRDefault="006F1975">
        <w:pPr>
          <w:pStyle w:val="Stopka"/>
          <w:jc w:val="center"/>
        </w:pPr>
        <w:r>
          <w:rPr>
            <w:noProof/>
          </w:rPr>
          <w:fldChar w:fldCharType="begin"/>
        </w:r>
        <w:r>
          <w:rPr>
            <w:noProof/>
          </w:rPr>
          <w:instrText xml:space="preserve"> PAGE   \* MERGEFORMAT </w:instrText>
        </w:r>
        <w:r>
          <w:rPr>
            <w:noProof/>
          </w:rPr>
          <w:fldChar w:fldCharType="separate"/>
        </w:r>
        <w:r w:rsidR="00A2108C">
          <w:rPr>
            <w:noProof/>
          </w:rPr>
          <w:t>3</w:t>
        </w:r>
        <w:r>
          <w:rPr>
            <w:noProof/>
          </w:rPr>
          <w:fldChar w:fldCharType="end"/>
        </w:r>
      </w:p>
    </w:sdtContent>
  </w:sdt>
  <w:p w:rsidR="009708B8" w:rsidRDefault="00970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21B" w:rsidRDefault="0099521B" w:rsidP="00FE3B13">
      <w:pPr>
        <w:spacing w:after="0" w:line="240" w:lineRule="auto"/>
      </w:pPr>
      <w:r>
        <w:separator/>
      </w:r>
    </w:p>
  </w:footnote>
  <w:footnote w:type="continuationSeparator" w:id="0">
    <w:p w:rsidR="0099521B" w:rsidRDefault="0099521B" w:rsidP="00FE3B13">
      <w:pPr>
        <w:spacing w:after="0" w:line="240" w:lineRule="auto"/>
      </w:pPr>
      <w:r>
        <w:continuationSeparator/>
      </w:r>
    </w:p>
  </w:footnote>
  <w:footnote w:id="1">
    <w:p w:rsidR="009708B8" w:rsidRDefault="009708B8"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9708B8" w:rsidRDefault="009708B8"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BE4D76"/>
    <w:multiLevelType w:val="hybridMultilevel"/>
    <w:tmpl w:val="CBF4D328"/>
    <w:lvl w:ilvl="0" w:tplc="F4A647E6">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 w15:restartNumberingAfterBreak="0">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5"/>
  </w:num>
  <w:num w:numId="4">
    <w:abstractNumId w:val="0"/>
  </w:num>
  <w:num w:numId="5">
    <w:abstractNumId w:val="18"/>
  </w:num>
  <w:num w:numId="6">
    <w:abstractNumId w:val="13"/>
  </w:num>
  <w:num w:numId="7">
    <w:abstractNumId w:val="12"/>
  </w:num>
  <w:num w:numId="8">
    <w:abstractNumId w:val="2"/>
  </w:num>
  <w:num w:numId="9">
    <w:abstractNumId w:val="8"/>
  </w:num>
  <w:num w:numId="10">
    <w:abstractNumId w:val="19"/>
  </w:num>
  <w:num w:numId="11">
    <w:abstractNumId w:val="5"/>
  </w:num>
  <w:num w:numId="12">
    <w:abstractNumId w:val="14"/>
  </w:num>
  <w:num w:numId="13">
    <w:abstractNumId w:val="7"/>
  </w:num>
  <w:num w:numId="14">
    <w:abstractNumId w:val="24"/>
  </w:num>
  <w:num w:numId="15">
    <w:abstractNumId w:val="3"/>
  </w:num>
  <w:num w:numId="16">
    <w:abstractNumId w:val="6"/>
  </w:num>
  <w:num w:numId="17">
    <w:abstractNumId w:val="1"/>
  </w:num>
  <w:num w:numId="18">
    <w:abstractNumId w:val="22"/>
  </w:num>
  <w:num w:numId="19">
    <w:abstractNumId w:val="25"/>
  </w:num>
  <w:num w:numId="20">
    <w:abstractNumId w:val="21"/>
  </w:num>
  <w:num w:numId="21">
    <w:abstractNumId w:val="23"/>
  </w:num>
  <w:num w:numId="22">
    <w:abstractNumId w:val="17"/>
  </w:num>
  <w:num w:numId="23">
    <w:abstractNumId w:val="11"/>
  </w:num>
  <w:num w:numId="24">
    <w:abstractNumId w:val="16"/>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078A"/>
    <w:rsid w:val="000013BF"/>
    <w:rsid w:val="00017E04"/>
    <w:rsid w:val="00044BC1"/>
    <w:rsid w:val="000450EC"/>
    <w:rsid w:val="00047D7E"/>
    <w:rsid w:val="0005275B"/>
    <w:rsid w:val="00060BAA"/>
    <w:rsid w:val="0007105E"/>
    <w:rsid w:val="00071F48"/>
    <w:rsid w:val="000817BC"/>
    <w:rsid w:val="000967DD"/>
    <w:rsid w:val="000B30C1"/>
    <w:rsid w:val="000C61B9"/>
    <w:rsid w:val="000D1D9A"/>
    <w:rsid w:val="000D53F7"/>
    <w:rsid w:val="000D66CA"/>
    <w:rsid w:val="000F23B8"/>
    <w:rsid w:val="00100FCA"/>
    <w:rsid w:val="00157917"/>
    <w:rsid w:val="0016468E"/>
    <w:rsid w:val="00166ADD"/>
    <w:rsid w:val="00182B47"/>
    <w:rsid w:val="0019349D"/>
    <w:rsid w:val="001A77A2"/>
    <w:rsid w:val="001B1C9B"/>
    <w:rsid w:val="001B5E8A"/>
    <w:rsid w:val="001B75D0"/>
    <w:rsid w:val="001D7BBF"/>
    <w:rsid w:val="001E4DF9"/>
    <w:rsid w:val="001F0D7C"/>
    <w:rsid w:val="002003F9"/>
    <w:rsid w:val="00224152"/>
    <w:rsid w:val="00230A4A"/>
    <w:rsid w:val="00232F3B"/>
    <w:rsid w:val="00237E6B"/>
    <w:rsid w:val="00255F6A"/>
    <w:rsid w:val="00256EE0"/>
    <w:rsid w:val="0027019E"/>
    <w:rsid w:val="00275C38"/>
    <w:rsid w:val="00276C0F"/>
    <w:rsid w:val="0029109D"/>
    <w:rsid w:val="002926CB"/>
    <w:rsid w:val="00294159"/>
    <w:rsid w:val="0029791B"/>
    <w:rsid w:val="002C078A"/>
    <w:rsid w:val="002C5637"/>
    <w:rsid w:val="002D319A"/>
    <w:rsid w:val="002E0EDA"/>
    <w:rsid w:val="00307D79"/>
    <w:rsid w:val="00310C7E"/>
    <w:rsid w:val="0031138E"/>
    <w:rsid w:val="0031355F"/>
    <w:rsid w:val="00313AF8"/>
    <w:rsid w:val="00321526"/>
    <w:rsid w:val="003227E0"/>
    <w:rsid w:val="00322CD1"/>
    <w:rsid w:val="00325073"/>
    <w:rsid w:val="003542ED"/>
    <w:rsid w:val="003550AE"/>
    <w:rsid w:val="003762D9"/>
    <w:rsid w:val="0039354E"/>
    <w:rsid w:val="00397899"/>
    <w:rsid w:val="003A198C"/>
    <w:rsid w:val="003B4891"/>
    <w:rsid w:val="004157F2"/>
    <w:rsid w:val="00416E79"/>
    <w:rsid w:val="00422EEC"/>
    <w:rsid w:val="00424D3B"/>
    <w:rsid w:val="00434945"/>
    <w:rsid w:val="00463C2C"/>
    <w:rsid w:val="00464E9D"/>
    <w:rsid w:val="00474ED3"/>
    <w:rsid w:val="00477609"/>
    <w:rsid w:val="00497295"/>
    <w:rsid w:val="004A2EB8"/>
    <w:rsid w:val="004F6769"/>
    <w:rsid w:val="00502DCA"/>
    <w:rsid w:val="00530E4C"/>
    <w:rsid w:val="0055031A"/>
    <w:rsid w:val="00576A6C"/>
    <w:rsid w:val="005848DA"/>
    <w:rsid w:val="005A0BAF"/>
    <w:rsid w:val="005A7993"/>
    <w:rsid w:val="005C1910"/>
    <w:rsid w:val="005C1CB2"/>
    <w:rsid w:val="005D4DDE"/>
    <w:rsid w:val="005F21BD"/>
    <w:rsid w:val="005F783F"/>
    <w:rsid w:val="00613C58"/>
    <w:rsid w:val="006202D9"/>
    <w:rsid w:val="00631382"/>
    <w:rsid w:val="00642A7A"/>
    <w:rsid w:val="0064697F"/>
    <w:rsid w:val="0066364D"/>
    <w:rsid w:val="00664535"/>
    <w:rsid w:val="0068734C"/>
    <w:rsid w:val="006D4A6A"/>
    <w:rsid w:val="006E104C"/>
    <w:rsid w:val="006E48E6"/>
    <w:rsid w:val="006E6C37"/>
    <w:rsid w:val="006F1975"/>
    <w:rsid w:val="007174BA"/>
    <w:rsid w:val="007255D7"/>
    <w:rsid w:val="00740A51"/>
    <w:rsid w:val="0075024A"/>
    <w:rsid w:val="00751319"/>
    <w:rsid w:val="0075434B"/>
    <w:rsid w:val="00760A85"/>
    <w:rsid w:val="007672DB"/>
    <w:rsid w:val="007706EF"/>
    <w:rsid w:val="007A49C4"/>
    <w:rsid w:val="007C180F"/>
    <w:rsid w:val="007C5D1B"/>
    <w:rsid w:val="007D218F"/>
    <w:rsid w:val="007E238B"/>
    <w:rsid w:val="007E492F"/>
    <w:rsid w:val="007E54A5"/>
    <w:rsid w:val="007F2665"/>
    <w:rsid w:val="008041D6"/>
    <w:rsid w:val="00811CD8"/>
    <w:rsid w:val="008176AD"/>
    <w:rsid w:val="008328BF"/>
    <w:rsid w:val="00842D3A"/>
    <w:rsid w:val="00855C85"/>
    <w:rsid w:val="008704AB"/>
    <w:rsid w:val="008774F9"/>
    <w:rsid w:val="008A024B"/>
    <w:rsid w:val="008A1CCE"/>
    <w:rsid w:val="008A61F8"/>
    <w:rsid w:val="008B31C6"/>
    <w:rsid w:val="008B7C68"/>
    <w:rsid w:val="008C3CAC"/>
    <w:rsid w:val="008C7EB2"/>
    <w:rsid w:val="00927C13"/>
    <w:rsid w:val="0093313A"/>
    <w:rsid w:val="009401EF"/>
    <w:rsid w:val="0094200A"/>
    <w:rsid w:val="00945071"/>
    <w:rsid w:val="009464E1"/>
    <w:rsid w:val="00961E3D"/>
    <w:rsid w:val="009708B8"/>
    <w:rsid w:val="0097500B"/>
    <w:rsid w:val="009877CA"/>
    <w:rsid w:val="0099521B"/>
    <w:rsid w:val="009A1031"/>
    <w:rsid w:val="009A169D"/>
    <w:rsid w:val="009E6043"/>
    <w:rsid w:val="009F3AC8"/>
    <w:rsid w:val="009F5654"/>
    <w:rsid w:val="009F56ED"/>
    <w:rsid w:val="00A02F5D"/>
    <w:rsid w:val="00A134CC"/>
    <w:rsid w:val="00A2108C"/>
    <w:rsid w:val="00A210C5"/>
    <w:rsid w:val="00A26DFE"/>
    <w:rsid w:val="00A36824"/>
    <w:rsid w:val="00A426E3"/>
    <w:rsid w:val="00A43786"/>
    <w:rsid w:val="00A66344"/>
    <w:rsid w:val="00A7609F"/>
    <w:rsid w:val="00A86071"/>
    <w:rsid w:val="00A970E8"/>
    <w:rsid w:val="00AA406F"/>
    <w:rsid w:val="00AB0286"/>
    <w:rsid w:val="00AB3183"/>
    <w:rsid w:val="00AB7B04"/>
    <w:rsid w:val="00AD392E"/>
    <w:rsid w:val="00B01F97"/>
    <w:rsid w:val="00B14E49"/>
    <w:rsid w:val="00B504BC"/>
    <w:rsid w:val="00B62ED9"/>
    <w:rsid w:val="00B77AD7"/>
    <w:rsid w:val="00B819E0"/>
    <w:rsid w:val="00B86B7C"/>
    <w:rsid w:val="00BB0DAF"/>
    <w:rsid w:val="00BB495D"/>
    <w:rsid w:val="00BE26F5"/>
    <w:rsid w:val="00C43340"/>
    <w:rsid w:val="00C46D56"/>
    <w:rsid w:val="00C740DE"/>
    <w:rsid w:val="00C878C3"/>
    <w:rsid w:val="00C96727"/>
    <w:rsid w:val="00CA329B"/>
    <w:rsid w:val="00CD542F"/>
    <w:rsid w:val="00CD56A5"/>
    <w:rsid w:val="00CE54A1"/>
    <w:rsid w:val="00CF0113"/>
    <w:rsid w:val="00D0357F"/>
    <w:rsid w:val="00D0358F"/>
    <w:rsid w:val="00D047A3"/>
    <w:rsid w:val="00D0642E"/>
    <w:rsid w:val="00D10D5D"/>
    <w:rsid w:val="00D21A4B"/>
    <w:rsid w:val="00D27BE3"/>
    <w:rsid w:val="00D351D0"/>
    <w:rsid w:val="00D475B1"/>
    <w:rsid w:val="00D866F1"/>
    <w:rsid w:val="00D90D5D"/>
    <w:rsid w:val="00D916DB"/>
    <w:rsid w:val="00DC2741"/>
    <w:rsid w:val="00DC2EF1"/>
    <w:rsid w:val="00DE7E17"/>
    <w:rsid w:val="00DE7FA6"/>
    <w:rsid w:val="00DF55E3"/>
    <w:rsid w:val="00E1112A"/>
    <w:rsid w:val="00E30744"/>
    <w:rsid w:val="00E30DD3"/>
    <w:rsid w:val="00E61F22"/>
    <w:rsid w:val="00E74D89"/>
    <w:rsid w:val="00E8586E"/>
    <w:rsid w:val="00E85A8E"/>
    <w:rsid w:val="00E96608"/>
    <w:rsid w:val="00EA22A8"/>
    <w:rsid w:val="00EB7AA1"/>
    <w:rsid w:val="00EC2475"/>
    <w:rsid w:val="00EE2D7C"/>
    <w:rsid w:val="00EE7ED5"/>
    <w:rsid w:val="00F07EE2"/>
    <w:rsid w:val="00F1627B"/>
    <w:rsid w:val="00F22179"/>
    <w:rsid w:val="00F2472E"/>
    <w:rsid w:val="00F313FF"/>
    <w:rsid w:val="00F426FF"/>
    <w:rsid w:val="00F73A61"/>
    <w:rsid w:val="00F8619E"/>
    <w:rsid w:val="00F8797C"/>
    <w:rsid w:val="00F901FB"/>
    <w:rsid w:val="00FA4BC6"/>
    <w:rsid w:val="00FC3720"/>
    <w:rsid w:val="00FC5C93"/>
    <w:rsid w:val="00FD78C0"/>
    <w:rsid w:val="00FE3B13"/>
    <w:rsid w:val="00FF06ED"/>
    <w:rsid w:val="00FF1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1FBD"/>
  <w15:docId w15:val="{6B468312-E231-49BD-8DEE-B3014BA9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sz w:val="20"/>
      <w:szCs w:val="20"/>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583FD-2303-4403-BEF9-DD0E4153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19</Pages>
  <Words>6965</Words>
  <Characters>41791</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mstadnik</cp:lastModifiedBy>
  <cp:revision>136</cp:revision>
  <cp:lastPrinted>2019-04-12T11:23:00Z</cp:lastPrinted>
  <dcterms:created xsi:type="dcterms:W3CDTF">2016-10-24T20:37:00Z</dcterms:created>
  <dcterms:modified xsi:type="dcterms:W3CDTF">2021-01-29T12:57:00Z</dcterms:modified>
</cp:coreProperties>
</file>